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19" w:rsidRPr="00F72519" w:rsidRDefault="00F72519" w:rsidP="00F72519">
      <w:pPr>
        <w:widowControl w:val="0"/>
        <w:autoSpaceDE w:val="0"/>
        <w:autoSpaceDN w:val="0"/>
        <w:adjustRightInd w:val="0"/>
        <w:rPr>
          <w:sz w:val="20"/>
        </w:rPr>
      </w:pPr>
    </w:p>
    <w:p w:rsidR="00F72519" w:rsidRPr="00F72519" w:rsidRDefault="00F72519" w:rsidP="00F7251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2519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Pr="00F72519">
        <w:rPr>
          <w:rFonts w:ascii="Times New Roman" w:hAnsi="Times New Roman" w:cs="Times New Roman"/>
          <w:b w:val="0"/>
          <w:sz w:val="24"/>
          <w:szCs w:val="24"/>
        </w:rPr>
        <w:tab/>
      </w:r>
      <w:r w:rsidRPr="00F72519">
        <w:rPr>
          <w:rFonts w:ascii="Times New Roman" w:hAnsi="Times New Roman" w:cs="Times New Roman"/>
          <w:b w:val="0"/>
          <w:sz w:val="24"/>
          <w:szCs w:val="24"/>
        </w:rPr>
        <w:tab/>
      </w:r>
      <w:r w:rsidRPr="00F72519">
        <w:rPr>
          <w:rFonts w:ascii="Times New Roman" w:hAnsi="Times New Roman" w:cs="Times New Roman"/>
          <w:b w:val="0"/>
          <w:sz w:val="24"/>
          <w:szCs w:val="24"/>
        </w:rPr>
        <w:tab/>
      </w:r>
      <w:r w:rsidRPr="00F7251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72519" w:rsidRDefault="00F72519" w:rsidP="00F72519">
      <w:pPr>
        <w:jc w:val="right"/>
      </w:pPr>
      <w:r>
        <w:t xml:space="preserve">к постановлению администрации </w:t>
      </w:r>
      <w:r>
        <w:tab/>
      </w:r>
    </w:p>
    <w:p w:rsidR="00F72519" w:rsidRDefault="00F72519" w:rsidP="00F72519">
      <w:pPr>
        <w:jc w:val="right"/>
      </w:pPr>
      <w:r>
        <w:t xml:space="preserve">сельского поселения Мулымья </w:t>
      </w:r>
      <w:r>
        <w:tab/>
      </w:r>
    </w:p>
    <w:p w:rsidR="00F72519" w:rsidRPr="00F72519" w:rsidRDefault="00F72519" w:rsidP="00F72519">
      <w:pPr>
        <w:jc w:val="right"/>
      </w:pPr>
      <w:r>
        <w:t xml:space="preserve">от  </w:t>
      </w:r>
      <w:r w:rsidR="003D2CBF">
        <w:t>25.12.2019</w:t>
      </w:r>
      <w:r>
        <w:t xml:space="preserve">  2019г. №</w:t>
      </w:r>
      <w:r w:rsidR="003D2CBF">
        <w:t>199</w:t>
      </w:r>
      <w:r w:rsidR="003D2CBF">
        <w:tab/>
      </w:r>
    </w:p>
    <w:p w:rsidR="00F72519" w:rsidRDefault="00F72519" w:rsidP="00303E6A">
      <w:pPr>
        <w:pStyle w:val="1"/>
        <w:spacing w:before="60"/>
        <w:jc w:val="center"/>
        <w:rPr>
          <w:rFonts w:ascii="Times New Roman" w:hAnsi="Times New Roman" w:cs="Times New Roman"/>
          <w:sz w:val="24"/>
          <w:szCs w:val="24"/>
        </w:rPr>
      </w:pPr>
    </w:p>
    <w:p w:rsidR="00F72519" w:rsidRPr="000D56B3" w:rsidRDefault="00F72519" w:rsidP="00303E6A">
      <w:pPr>
        <w:pStyle w:val="1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0D56B3">
        <w:rPr>
          <w:rFonts w:ascii="Times New Roman" w:eastAsia="Calibri" w:hAnsi="Times New Roman" w:cs="Times New Roman"/>
          <w:sz w:val="24"/>
          <w:szCs w:val="24"/>
        </w:rPr>
        <w:t>Положение по установлению размера и порядка выплат стимулирующего характера в соответствии с показателями эффективности деятельности Муниципального учреждения «Сельский центр культуры Шаим»</w:t>
      </w:r>
    </w:p>
    <w:p w:rsidR="00F72519" w:rsidRPr="000D56B3" w:rsidRDefault="00F72519" w:rsidP="00F72519"/>
    <w:p w:rsidR="00303E6A" w:rsidRPr="00DB4A84" w:rsidRDefault="00303E6A" w:rsidP="00303E6A">
      <w:pPr>
        <w:pStyle w:val="1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B4A8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03E6A" w:rsidRPr="00DB4A84" w:rsidRDefault="00303E6A" w:rsidP="00303E6A">
      <w:pPr>
        <w:ind w:firstLine="709"/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DB4A84">
        <w:t xml:space="preserve">Настоящее Положение регулирует порядок и условия выплат стимулирующего характера работников Муниципального учреждения </w:t>
      </w:r>
      <w:r w:rsidR="008F7A66">
        <w:t>«Се</w:t>
      </w:r>
      <w:r>
        <w:t>льский центр культуры ШАИМ»</w:t>
      </w:r>
      <w:r w:rsidRPr="00DB4A84">
        <w:t xml:space="preserve"> (МУ</w:t>
      </w:r>
      <w:r>
        <w:t xml:space="preserve"> «СЦК ШАИМ»</w:t>
      </w:r>
      <w:r w:rsidRPr="00DB4A84">
        <w:t>) (далее - работники, Учреждение) и регламентирует: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- принципы формирования системы выплат стимулирующего характера работникам Учреждения;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- наименование, условия, размеры и порядок выплат стимулирующего характера работникам Учреждения;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- иные вопросы, касающиеся выплат стимулирующего характера работникам Учреждения, осуществляемых за счет средств бюджета и средств, полученных от приносящей доход деятельности.</w:t>
      </w:r>
    </w:p>
    <w:p w:rsidR="00303E6A" w:rsidRPr="00DB4A84" w:rsidRDefault="00303E6A" w:rsidP="00303E6A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03E6A" w:rsidRPr="00DB4A84" w:rsidRDefault="00303E6A" w:rsidP="00303E6A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DB4A84">
        <w:rPr>
          <w:b w:val="0"/>
          <w:sz w:val="24"/>
          <w:szCs w:val="24"/>
        </w:rPr>
        <w:t xml:space="preserve"> Полож</w:t>
      </w:r>
      <w:r w:rsidR="00F72519">
        <w:rPr>
          <w:b w:val="0"/>
          <w:sz w:val="24"/>
          <w:szCs w:val="24"/>
        </w:rPr>
        <w:t xml:space="preserve">ение по установлению </w:t>
      </w:r>
      <w:r w:rsidR="00F72519" w:rsidRPr="00F72519">
        <w:rPr>
          <w:rFonts w:eastAsia="Calibri"/>
          <w:b w:val="0"/>
          <w:sz w:val="24"/>
          <w:szCs w:val="24"/>
        </w:rPr>
        <w:t>размера и порядка выплат стимулирующего характера в соответствии с показателями эффективности деятельности Муниципального учреждения «Сельский центр культуры Шаим»</w:t>
      </w:r>
      <w:r w:rsidRPr="00F72519">
        <w:rPr>
          <w:b w:val="0"/>
          <w:sz w:val="24"/>
          <w:szCs w:val="24"/>
        </w:rPr>
        <w:t xml:space="preserve"> </w:t>
      </w:r>
      <w:r w:rsidRPr="00DB4A84">
        <w:rPr>
          <w:b w:val="0"/>
          <w:sz w:val="24"/>
          <w:szCs w:val="24"/>
        </w:rPr>
        <w:t xml:space="preserve">(далее Положение), разработано </w:t>
      </w:r>
      <w:r w:rsidRPr="00416FE4">
        <w:rPr>
          <w:b w:val="0"/>
          <w:sz w:val="24"/>
          <w:szCs w:val="24"/>
        </w:rPr>
        <w:t xml:space="preserve">в соответствии со </w:t>
      </w:r>
      <w:hyperlink r:id="rId8" w:history="1">
        <w:r w:rsidRPr="00416FE4">
          <w:rPr>
            <w:b w:val="0"/>
            <w:color w:val="000000"/>
            <w:sz w:val="24"/>
            <w:szCs w:val="24"/>
          </w:rPr>
          <w:t>статьями 144</w:t>
        </w:r>
      </w:hyperlink>
      <w:r w:rsidRPr="00416FE4">
        <w:rPr>
          <w:b w:val="0"/>
          <w:color w:val="000000"/>
          <w:sz w:val="24"/>
          <w:szCs w:val="24"/>
        </w:rPr>
        <w:t xml:space="preserve">, </w:t>
      </w:r>
      <w:hyperlink r:id="rId9" w:history="1">
        <w:r w:rsidRPr="00416FE4">
          <w:rPr>
            <w:b w:val="0"/>
            <w:color w:val="000000"/>
            <w:sz w:val="24"/>
            <w:szCs w:val="24"/>
          </w:rPr>
          <w:t>145</w:t>
        </w:r>
      </w:hyperlink>
      <w:r w:rsidRPr="00416FE4">
        <w:rPr>
          <w:b w:val="0"/>
          <w:color w:val="000000"/>
          <w:sz w:val="24"/>
          <w:szCs w:val="24"/>
        </w:rPr>
        <w:t xml:space="preserve"> Трудового кодекса Российской Федерации, с учетом положений приказа Департамент</w:t>
      </w:r>
      <w:r w:rsidRPr="00416FE4">
        <w:rPr>
          <w:b w:val="0"/>
          <w:sz w:val="24"/>
          <w:szCs w:val="24"/>
        </w:rPr>
        <w:t xml:space="preserve">а культуры Ханты-Мансийского автономного округа - Югры от 01 марта 2017 года № 1-нп «Об утверждении Положения об установлении системы оплаты труда работников государственных учреждений культуры Ханты-Мансийского автономного округа - Югры, подведомственных Департаменту культуры Ханты-Мансийского автономного округа - Югры», и </w:t>
      </w:r>
      <w:r w:rsidRPr="00447F62">
        <w:rPr>
          <w:b w:val="0"/>
          <w:sz w:val="24"/>
          <w:szCs w:val="24"/>
        </w:rPr>
        <w:t xml:space="preserve">другими </w:t>
      </w:r>
      <w:r w:rsidR="003B1892" w:rsidRPr="00447F62">
        <w:rPr>
          <w:b w:val="0"/>
          <w:sz w:val="24"/>
          <w:szCs w:val="24"/>
        </w:rPr>
        <w:t xml:space="preserve">муниципальными </w:t>
      </w:r>
      <w:r w:rsidRPr="00447F62">
        <w:rPr>
          <w:b w:val="0"/>
          <w:sz w:val="24"/>
          <w:szCs w:val="24"/>
        </w:rPr>
        <w:t>нормативными правовыми актами</w:t>
      </w:r>
      <w:r w:rsidR="003B1892" w:rsidRPr="00447F62">
        <w:rPr>
          <w:b w:val="0"/>
          <w:sz w:val="24"/>
          <w:szCs w:val="24"/>
        </w:rPr>
        <w:t xml:space="preserve"> сельского поселения Мулымья</w:t>
      </w:r>
      <w:r w:rsidRPr="00447F62">
        <w:rPr>
          <w:b w:val="0"/>
          <w:sz w:val="24"/>
          <w:szCs w:val="24"/>
        </w:rPr>
        <w:t>,</w:t>
      </w:r>
      <w:r w:rsidRPr="00416FE4">
        <w:rPr>
          <w:b w:val="0"/>
          <w:sz w:val="24"/>
          <w:szCs w:val="24"/>
        </w:rPr>
        <w:t xml:space="preserve"> содержащими нормы трудового права, устанавлива</w:t>
      </w:r>
      <w:r>
        <w:rPr>
          <w:b w:val="0"/>
          <w:sz w:val="24"/>
          <w:szCs w:val="24"/>
        </w:rPr>
        <w:t>ющие</w:t>
      </w:r>
      <w:r w:rsidRPr="00416FE4">
        <w:rPr>
          <w:b w:val="0"/>
          <w:sz w:val="24"/>
          <w:szCs w:val="24"/>
        </w:rPr>
        <w:t xml:space="preserve"> систему оплаты труда работников муниципального учреждения </w:t>
      </w:r>
      <w:r>
        <w:rPr>
          <w:b w:val="0"/>
          <w:sz w:val="24"/>
          <w:szCs w:val="24"/>
        </w:rPr>
        <w:t>«Сельский центр культуры ШАИМ»</w:t>
      </w:r>
      <w:r w:rsidRPr="00DB4A84">
        <w:rPr>
          <w:b w:val="0"/>
          <w:sz w:val="24"/>
          <w:szCs w:val="24"/>
        </w:rPr>
        <w:t>, и включает в себя:</w:t>
      </w:r>
    </w:p>
    <w:p w:rsidR="00303E6A" w:rsidRPr="00DB4A84" w:rsidRDefault="00303E6A" w:rsidP="00303E6A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</w:rPr>
      </w:pPr>
      <w:r w:rsidRPr="00416FE4">
        <w:rPr>
          <w:rFonts w:ascii="Times New Roman" w:hAnsi="Times New Roman"/>
        </w:rPr>
        <w:t>порядок и условия осуществления стимулирующих в</w:t>
      </w:r>
      <w:r>
        <w:rPr>
          <w:rFonts w:ascii="Times New Roman" w:hAnsi="Times New Roman"/>
        </w:rPr>
        <w:t>ыплат, критерии их установления.</w:t>
      </w:r>
    </w:p>
    <w:p w:rsidR="00303E6A" w:rsidRDefault="00303E6A" w:rsidP="00303E6A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03E6A" w:rsidRPr="00DB4A84" w:rsidRDefault="00303E6A" w:rsidP="00303E6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3</w:t>
      </w:r>
      <w:r w:rsidRPr="00DB4A84">
        <w:t>. Настоящее Положение вводится в целях поощрения, усиления материальной заинтересованности, создания условий для улучшения эффективности работы и проявления творческой инициативы работников Учреждения.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>
        <w:t>4</w:t>
      </w:r>
      <w:r w:rsidRPr="00DB4A84">
        <w:t>. Финансирование расходов, направленных на выплаты стимулирующего характера работников Учреждения, осуществляется в пределах доведённых бюджетных ассигнований, лимитов бюджетных обязательств бюджета главного распорядителя и средств, полученных от приносящей доход деятельности.</w:t>
      </w:r>
    </w:p>
    <w:p w:rsidR="00303E6A" w:rsidRPr="00DB4A84" w:rsidRDefault="00303E6A" w:rsidP="00303E6A">
      <w:pPr>
        <w:widowControl w:val="0"/>
        <w:autoSpaceDE w:val="0"/>
        <w:autoSpaceDN w:val="0"/>
        <w:adjustRightInd w:val="0"/>
        <w:ind w:firstLine="709"/>
        <w:jc w:val="both"/>
      </w:pPr>
    </w:p>
    <w:p w:rsidR="003B1892" w:rsidRDefault="00303E6A" w:rsidP="00303E6A">
      <w:pPr>
        <w:autoSpaceDE w:val="0"/>
        <w:autoSpaceDN w:val="0"/>
        <w:adjustRightInd w:val="0"/>
        <w:ind w:firstLine="709"/>
        <w:jc w:val="both"/>
      </w:pPr>
      <w:r>
        <w:t>5</w:t>
      </w:r>
      <w:r w:rsidRPr="00DB4A84">
        <w:t xml:space="preserve">. </w:t>
      </w:r>
      <w:r w:rsidR="003B1892" w:rsidRPr="00447F62">
        <w:t>Стимулирующие выплаты работникам устанавл</w:t>
      </w:r>
      <w:r w:rsidR="00FE0A58" w:rsidRPr="00447F62">
        <w:t>иваются в соответствии с  протоколом заседания К</w:t>
      </w:r>
      <w:r w:rsidR="003B1892" w:rsidRPr="00447F62">
        <w:t>омиссии по распределению стимулирующих выплат</w:t>
      </w:r>
      <w:r w:rsidR="00FE0A58" w:rsidRPr="00447F62">
        <w:t xml:space="preserve"> (далее-Комиссия)</w:t>
      </w:r>
      <w:r w:rsidR="003B1892" w:rsidRPr="00447F62">
        <w:t xml:space="preserve"> и осуществляются на основании приказа </w:t>
      </w:r>
      <w:r w:rsidR="00BA1459">
        <w:t>руководителя У</w:t>
      </w:r>
      <w:r w:rsidR="003B1892" w:rsidRPr="00447F62">
        <w:t>чреждения.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097D50">
        <w:t xml:space="preserve">Стимулирующие выплаты осуществляется </w:t>
      </w:r>
      <w:r w:rsidR="00BA1459">
        <w:t>на основании приказа руководителя У</w:t>
      </w:r>
      <w:r w:rsidRPr="00097D50">
        <w:t>чреждения.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Pr="00DB4A84" w:rsidRDefault="00303E6A" w:rsidP="00303E6A">
      <w:pPr>
        <w:pStyle w:val="1"/>
        <w:spacing w:before="60"/>
        <w:jc w:val="center"/>
        <w:rPr>
          <w:b w:val="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DB4A84">
        <w:rPr>
          <w:rFonts w:ascii="Times New Roman" w:hAnsi="Times New Roman" w:cs="Times New Roman"/>
          <w:sz w:val="24"/>
          <w:szCs w:val="24"/>
        </w:rPr>
        <w:t xml:space="preserve">2. </w:t>
      </w:r>
      <w:r w:rsidRPr="00416FE4">
        <w:rPr>
          <w:rFonts w:ascii="Times New Roman" w:hAnsi="Times New Roman" w:cs="Times New Roman"/>
          <w:sz w:val="24"/>
          <w:szCs w:val="24"/>
        </w:rPr>
        <w:t>Порядок и условия осуществления стимулирующих выплат, критерии их установления</w:t>
      </w: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22B1E">
        <w:rPr>
          <w:rFonts w:ascii="Times New Roman" w:hAnsi="Times New Roman"/>
        </w:rPr>
        <w:t>. Работникам муниципального учреждения устанавливаются следующие виды стимулирующих</w:t>
      </w:r>
      <w:r w:rsidRPr="00416FE4">
        <w:rPr>
          <w:rFonts w:ascii="Times New Roman" w:hAnsi="Times New Roman"/>
        </w:rPr>
        <w:t xml:space="preserve"> выплат:</w:t>
      </w: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</w:rPr>
      </w:pPr>
      <w:r w:rsidRPr="00416FE4">
        <w:rPr>
          <w:rFonts w:ascii="Times New Roman" w:hAnsi="Times New Roman"/>
        </w:rPr>
        <w:t>выплата за интенсивность и высокие результаты работы;</w:t>
      </w: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</w:rPr>
      </w:pPr>
      <w:r w:rsidRPr="00416FE4">
        <w:rPr>
          <w:rFonts w:ascii="Times New Roman" w:hAnsi="Times New Roman"/>
        </w:rPr>
        <w:t>выплата за выслугу лет;</w:t>
      </w: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</w:rPr>
      </w:pPr>
      <w:r w:rsidRPr="00F852C0">
        <w:rPr>
          <w:rFonts w:ascii="Times New Roman" w:hAnsi="Times New Roman"/>
        </w:rPr>
        <w:t>премиальные выплаты по итогам работы за квартал;</w:t>
      </w: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</w:pPr>
      <w:r w:rsidRPr="00416FE4">
        <w:t>выплата за качество выполняемых работ</w:t>
      </w: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</w:pPr>
      <w:r>
        <w:t>8</w:t>
      </w:r>
      <w:r w:rsidRPr="00DB4A84">
        <w:t xml:space="preserve">. </w:t>
      </w:r>
      <w:r w:rsidRPr="00784BD6">
        <w:rPr>
          <w:u w:val="single"/>
        </w:rPr>
        <w:t>Выплата за интенсивность и высокие результаты работы</w:t>
      </w:r>
      <w:r w:rsidRPr="00DB4A84">
        <w:t xml:space="preserve"> устанавливается работникам: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за участие в выполнении важных работ, мероприятий;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за интенсивность и напряженность работы;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за организацию и проведение мероприятий, направленных на повышение авторитета и имиджа учреждения среди населения;</w:t>
      </w:r>
    </w:p>
    <w:p w:rsidR="00303E6A" w:rsidRDefault="00303E6A" w:rsidP="00303E6A">
      <w:pPr>
        <w:ind w:firstLine="709"/>
        <w:jc w:val="both"/>
      </w:pPr>
      <w:r w:rsidRPr="00DB4A84">
        <w:t>за 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303E6A" w:rsidRPr="00416FE4" w:rsidRDefault="00303E6A" w:rsidP="00303E6A">
      <w:pPr>
        <w:ind w:firstLine="709"/>
        <w:jc w:val="both"/>
        <w:rPr>
          <w:color w:val="000000"/>
        </w:rPr>
      </w:pPr>
      <w:r>
        <w:t xml:space="preserve">за </w:t>
      </w:r>
      <w:r w:rsidRPr="00416FE4">
        <w:rPr>
          <w:color w:val="000000"/>
        </w:rPr>
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</w: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</w:t>
      </w:r>
      <w:r w:rsidRPr="00416FE4">
        <w:rPr>
          <w:color w:val="000000"/>
        </w:rPr>
        <w:t xml:space="preserve"> выполнение работником учреждения важных работ, не определенных трудовым договором</w:t>
      </w:r>
      <w:r>
        <w:rPr>
          <w:color w:val="000000"/>
        </w:rPr>
        <w:t>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иные условия, предусмотренные локальными нормативными актами учреждени</w:t>
      </w:r>
      <w:r>
        <w:t>я</w:t>
      </w:r>
      <w:r w:rsidRPr="00DB4A84">
        <w:t>, с учетом специфики деятельности.</w:t>
      </w:r>
    </w:p>
    <w:p w:rsidR="00303E6A" w:rsidRPr="00784BD6" w:rsidRDefault="00303E6A" w:rsidP="00303E6A">
      <w:pPr>
        <w:ind w:firstLine="709"/>
        <w:jc w:val="both"/>
        <w:rPr>
          <w:u w:val="single"/>
        </w:rPr>
      </w:pPr>
      <w:r w:rsidRPr="00DB4A84">
        <w:t xml:space="preserve">Конкретный размер выплаты за интенсивность и высокие результаты работы определяется в процентах от </w:t>
      </w:r>
      <w:r>
        <w:t>оклада (</w:t>
      </w:r>
      <w:r w:rsidRPr="00DB4A84">
        <w:t>должностного оклада</w:t>
      </w:r>
      <w:r>
        <w:t>)</w:t>
      </w:r>
      <w:r w:rsidRPr="00F22B1E">
        <w:rPr>
          <w:color w:val="000000"/>
        </w:rPr>
        <w:t xml:space="preserve"> </w:t>
      </w:r>
      <w:r w:rsidRPr="00416FE4">
        <w:rPr>
          <w:color w:val="000000"/>
        </w:rPr>
        <w:t>или ставки заработной платы</w:t>
      </w:r>
      <w:r w:rsidRPr="00DB4A84">
        <w:t xml:space="preserve"> работника</w:t>
      </w:r>
      <w:r>
        <w:t xml:space="preserve"> </w:t>
      </w:r>
      <w:r w:rsidRPr="00784BD6">
        <w:rPr>
          <w:u w:val="single"/>
        </w:rPr>
        <w:t xml:space="preserve">в размере до 50%. </w:t>
      </w: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16FE4">
        <w:rPr>
          <w:color w:val="000000"/>
        </w:rPr>
        <w:t>Периодичность осуществления выплаты</w:t>
      </w:r>
      <w:r>
        <w:rPr>
          <w:color w:val="000000"/>
        </w:rPr>
        <w:t xml:space="preserve"> – ежемесячно.</w:t>
      </w:r>
    </w:p>
    <w:p w:rsidR="00303E6A" w:rsidRDefault="00303E6A" w:rsidP="00303E6A">
      <w:pPr>
        <w:ind w:firstLine="709"/>
        <w:jc w:val="both"/>
      </w:pPr>
    </w:p>
    <w:p w:rsidR="00303E6A" w:rsidRPr="00DB4A84" w:rsidRDefault="00303E6A" w:rsidP="00303E6A">
      <w:pPr>
        <w:ind w:firstLine="709"/>
        <w:jc w:val="both"/>
      </w:pPr>
      <w:r w:rsidRPr="00303E6A">
        <w:t>Сотрудникам, имеющим действующие выговора, замечания, выплата за интенсивность и высокие результаты работы не выплачивается.</w:t>
      </w:r>
      <w:r w:rsidRPr="00307AB4">
        <w:t xml:space="preserve"> 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>
        <w:t>9</w:t>
      </w:r>
      <w:r w:rsidRPr="00DB4A84">
        <w:t xml:space="preserve">. </w:t>
      </w:r>
      <w:r w:rsidRPr="00784BD6">
        <w:rPr>
          <w:color w:val="000000"/>
          <w:u w:val="single"/>
        </w:rPr>
        <w:t>Выплата за выслугу лет</w:t>
      </w:r>
      <w:r w:rsidRPr="00416FE4">
        <w:rPr>
          <w:color w:val="000000"/>
        </w:rPr>
        <w:t xml:space="preserve"> к окладу (должностному окладу) устанавливается работнику учреждения в размере</w:t>
      </w:r>
      <w:r w:rsidRPr="00DB4A84">
        <w:t>: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rPr>
          <w:color w:val="FF0000"/>
        </w:rPr>
        <w:tab/>
      </w:r>
      <w:r w:rsidRPr="00416FE4">
        <w:t>при стаже работы от 1 года до 3 лет</w:t>
      </w:r>
      <w:r w:rsidRPr="00DB4A84">
        <w:t xml:space="preserve"> - 5%;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ab/>
      </w:r>
      <w:r w:rsidRPr="00416FE4">
        <w:t>при стаже работы от 3 до 5 лет</w:t>
      </w:r>
      <w:r w:rsidRPr="00DB4A84">
        <w:t xml:space="preserve"> - 10%;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ab/>
      </w:r>
      <w:r w:rsidRPr="00416FE4">
        <w:t>при стаже работы от 5 до 10 лет</w:t>
      </w:r>
      <w:r w:rsidRPr="00DB4A84">
        <w:t xml:space="preserve"> - 15%;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ab/>
      </w:r>
      <w:r w:rsidRPr="00416FE4">
        <w:t>при стаже работы от 10 до 15 лет</w:t>
      </w:r>
      <w:r w:rsidRPr="00DB4A84">
        <w:t xml:space="preserve"> - 20%;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ab/>
      </w:r>
      <w:r w:rsidRPr="00416FE4">
        <w:t>при стаже работы свыше 15 лет</w:t>
      </w:r>
      <w:r w:rsidRPr="00DB4A84">
        <w:t xml:space="preserve"> - 30%.</w:t>
      </w:r>
    </w:p>
    <w:p w:rsidR="00303E6A" w:rsidRDefault="00303E6A" w:rsidP="00303E6A">
      <w:pPr>
        <w:pStyle w:val="ac"/>
        <w:ind w:firstLine="709"/>
        <w:rPr>
          <w:rFonts w:ascii="Times New Roman" w:hAnsi="Times New Roman"/>
          <w:color w:val="000000"/>
        </w:rPr>
      </w:pP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  <w:color w:val="000000"/>
        </w:rPr>
      </w:pPr>
      <w:r w:rsidRPr="00F22B1E">
        <w:rPr>
          <w:rFonts w:ascii="Times New Roman" w:hAnsi="Times New Roman"/>
          <w:color w:val="000000"/>
          <w:u w:val="single"/>
        </w:rPr>
        <w:t>В стаж работы, дающий право на получение выплаты за выслугу лет для</w:t>
      </w:r>
      <w:r w:rsidRPr="00416FE4">
        <w:rPr>
          <w:rFonts w:ascii="Times New Roman" w:hAnsi="Times New Roman"/>
          <w:color w:val="000000"/>
        </w:rPr>
        <w:t>:</w:t>
      </w: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  <w:color w:val="000000"/>
        </w:rPr>
      </w:pPr>
      <w:r w:rsidRPr="00BA1459">
        <w:rPr>
          <w:rFonts w:ascii="Times New Roman" w:hAnsi="Times New Roman"/>
          <w:color w:val="000000"/>
        </w:rPr>
        <w:t>должностей руководителей, специалистов, служащих включаются</w:t>
      </w:r>
      <w:r w:rsidRPr="00416FE4">
        <w:rPr>
          <w:rFonts w:ascii="Times New Roman" w:hAnsi="Times New Roman"/>
          <w:color w:val="000000"/>
        </w:rPr>
        <w:t xml:space="preserve"> периоды работы по соответствующему профилю выполняемой работы (специальности) во всех организациях, независимо от их формы собственности;</w:t>
      </w: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  <w:color w:val="000000"/>
        </w:rPr>
      </w:pPr>
      <w:r w:rsidRPr="00BA1459">
        <w:rPr>
          <w:rFonts w:ascii="Times New Roman" w:hAnsi="Times New Roman"/>
          <w:color w:val="000000"/>
        </w:rPr>
        <w:t>должностей рабочих профессий</w:t>
      </w:r>
      <w:r w:rsidRPr="00416FE4">
        <w:rPr>
          <w:rFonts w:ascii="Times New Roman" w:hAnsi="Times New Roman"/>
          <w:color w:val="000000"/>
        </w:rPr>
        <w:t xml:space="preserve"> включаются периоды работы в учреждениях культуры.</w:t>
      </w:r>
    </w:p>
    <w:p w:rsidR="00303E6A" w:rsidRDefault="00303E6A" w:rsidP="00303E6A">
      <w:pPr>
        <w:pStyle w:val="ac"/>
        <w:ind w:firstLine="709"/>
        <w:rPr>
          <w:rFonts w:ascii="Times New Roman" w:hAnsi="Times New Roman"/>
          <w:color w:val="000000"/>
        </w:rPr>
      </w:pP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  <w:color w:val="000000"/>
        </w:rPr>
      </w:pPr>
      <w:r w:rsidRPr="00416FE4">
        <w:rPr>
          <w:rFonts w:ascii="Times New Roman" w:hAnsi="Times New Roman"/>
          <w:color w:val="000000"/>
        </w:rPr>
        <w:t>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 в соответствующем учреждении.</w:t>
      </w:r>
    </w:p>
    <w:p w:rsidR="00303E6A" w:rsidRPr="00DB4A84" w:rsidRDefault="00303E6A" w:rsidP="00303E6A">
      <w:pPr>
        <w:ind w:firstLine="709"/>
        <w:jc w:val="both"/>
      </w:pPr>
      <w:r w:rsidRPr="00DB4A84">
        <w:t>Право на получение выплаты за выслугу лет подт</w:t>
      </w:r>
      <w:r w:rsidR="00BA1459">
        <w:t>верждается протоколом комиссии У</w:t>
      </w:r>
      <w:r w:rsidRPr="00DB4A84">
        <w:t xml:space="preserve">чреждения, согласно выписки </w:t>
      </w:r>
      <w:r w:rsidR="00BA1459">
        <w:t>о стаже</w:t>
      </w:r>
      <w:r w:rsidRPr="00DB4A84">
        <w:t xml:space="preserve"> из трудовой книжки.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lastRenderedPageBreak/>
        <w:t>Совместителям выплата за выслугу лет устанавливается пропорционально доле занимаемой ставке.</w:t>
      </w: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16FE4">
        <w:rPr>
          <w:color w:val="000000"/>
        </w:rPr>
        <w:t>Периодичность осуществления выплаты</w:t>
      </w:r>
      <w:r>
        <w:rPr>
          <w:color w:val="000000"/>
        </w:rPr>
        <w:t xml:space="preserve"> – ежемесячно.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Pr="00416FE4" w:rsidRDefault="00303E6A" w:rsidP="00303E6A">
      <w:pPr>
        <w:pStyle w:val="ac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784BD6">
        <w:rPr>
          <w:rFonts w:ascii="Times New Roman" w:hAnsi="Times New Roman"/>
          <w:u w:val="single"/>
        </w:rPr>
        <w:t>Выплата за качество выполняемых работ</w:t>
      </w:r>
      <w:r w:rsidRPr="00416FE4">
        <w:rPr>
          <w:rFonts w:ascii="Times New Roman" w:hAnsi="Times New Roman"/>
        </w:rPr>
        <w:t xml:space="preserve"> устанавливается персонально по каждому работнику за:</w:t>
      </w:r>
    </w:p>
    <w:p w:rsidR="00303E6A" w:rsidRPr="00416FE4" w:rsidRDefault="00303E6A" w:rsidP="00303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- успешное и добросовестное исполнение должностных обязанностей в соответствующем периоде;</w:t>
      </w:r>
    </w:p>
    <w:p w:rsidR="00303E6A" w:rsidRPr="00416FE4" w:rsidRDefault="00303E6A" w:rsidP="00303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- высокое качество выполняемой работы;</w:t>
      </w:r>
    </w:p>
    <w:p w:rsidR="00303E6A" w:rsidRPr="00416FE4" w:rsidRDefault="00303E6A" w:rsidP="00303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- персональный вклад каждого работника в общие результаты деятельности муниципального учреждения;</w:t>
      </w:r>
    </w:p>
    <w:p w:rsidR="00303E6A" w:rsidRDefault="00303E6A" w:rsidP="00303E6A">
      <w:pPr>
        <w:pStyle w:val="ac"/>
        <w:ind w:firstLine="709"/>
        <w:rPr>
          <w:rFonts w:ascii="Times New Roman" w:hAnsi="Times New Roman"/>
        </w:rPr>
      </w:pPr>
      <w:r w:rsidRPr="00416FE4">
        <w:rPr>
          <w:rFonts w:ascii="Times New Roman" w:hAnsi="Times New Roman"/>
        </w:rPr>
        <w:t>- выполнение порученной работы, связанной с обеспечением рабочего процесса или уставной деятельностью муниципального учреждения, а также в соответствии с показателями оценки эффективности деятельности работников муниципального учреждения</w:t>
      </w:r>
    </w:p>
    <w:p w:rsidR="00303E6A" w:rsidRPr="00DB4A84" w:rsidRDefault="00303E6A" w:rsidP="00303E6A">
      <w:pPr>
        <w:ind w:firstLine="709"/>
        <w:jc w:val="both"/>
      </w:pPr>
      <w:r w:rsidRPr="00DB4A84">
        <w:t xml:space="preserve">Конкретный размер выплаты за </w:t>
      </w:r>
      <w:r>
        <w:t>качество выполненных работ</w:t>
      </w:r>
      <w:r w:rsidRPr="00DB4A84">
        <w:t xml:space="preserve"> определяется в процентах от </w:t>
      </w:r>
      <w:r>
        <w:t>оклада (</w:t>
      </w:r>
      <w:r w:rsidRPr="00DB4A84">
        <w:t>должностного оклада</w:t>
      </w:r>
      <w:r>
        <w:t>)</w:t>
      </w:r>
      <w:r w:rsidRPr="00F22B1E">
        <w:rPr>
          <w:color w:val="000000"/>
        </w:rPr>
        <w:t xml:space="preserve"> </w:t>
      </w:r>
      <w:r w:rsidRPr="00416FE4">
        <w:rPr>
          <w:color w:val="000000"/>
        </w:rPr>
        <w:t>или ставки заработной платы</w:t>
      </w:r>
      <w:r w:rsidRPr="00DB4A84">
        <w:t xml:space="preserve"> работника</w:t>
      </w:r>
      <w:r>
        <w:t xml:space="preserve"> </w:t>
      </w:r>
      <w:r w:rsidRPr="00784BD6">
        <w:rPr>
          <w:u w:val="single"/>
        </w:rPr>
        <w:t>в размере до 100%.</w:t>
      </w:r>
      <w:r w:rsidRPr="00DB4A84">
        <w:t xml:space="preserve"> </w:t>
      </w: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16FE4">
        <w:rPr>
          <w:color w:val="000000"/>
        </w:rPr>
        <w:t>Периодичность осуществления выплаты</w:t>
      </w:r>
      <w:r>
        <w:rPr>
          <w:color w:val="000000"/>
        </w:rPr>
        <w:t xml:space="preserve"> – ежемесячно.</w:t>
      </w:r>
    </w:p>
    <w:p w:rsidR="00303E6A" w:rsidRDefault="00303E6A" w:rsidP="00303E6A">
      <w:pPr>
        <w:pStyle w:val="ac"/>
        <w:ind w:firstLine="709"/>
        <w:rPr>
          <w:rFonts w:ascii="Times New Roman" w:hAnsi="Times New Roman"/>
          <w:color w:val="000000"/>
        </w:rPr>
      </w:pPr>
    </w:p>
    <w:p w:rsidR="00303E6A" w:rsidRPr="005E7AA2" w:rsidRDefault="00303E6A" w:rsidP="00303E6A">
      <w:pPr>
        <w:autoSpaceDE w:val="0"/>
        <w:autoSpaceDN w:val="0"/>
        <w:adjustRightInd w:val="0"/>
        <w:ind w:firstLine="709"/>
        <w:jc w:val="both"/>
      </w:pPr>
      <w:r w:rsidRPr="005E7AA2">
        <w:t>Выплата за качество выполняемых работ носит постоянный и разовый характер.</w:t>
      </w:r>
    </w:p>
    <w:p w:rsidR="00303E6A" w:rsidRPr="005E7AA2" w:rsidRDefault="00303E6A" w:rsidP="00303E6A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303E6A" w:rsidRPr="005E7AA2" w:rsidRDefault="00303E6A" w:rsidP="00303E6A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5E7AA2">
        <w:t xml:space="preserve">работникам Учреждения, относимым </w:t>
      </w:r>
      <w:r w:rsidRPr="005E7AA2">
        <w:rPr>
          <w:u w:val="single"/>
        </w:rPr>
        <w:t xml:space="preserve">к </w:t>
      </w:r>
      <w:r w:rsidRPr="00912082">
        <w:rPr>
          <w:u w:val="single"/>
        </w:rPr>
        <w:t>администрат</w:t>
      </w:r>
      <w:r w:rsidR="00BA1459">
        <w:rPr>
          <w:u w:val="single"/>
        </w:rPr>
        <w:t>ивно-управленческому персоналу У</w:t>
      </w:r>
      <w:r w:rsidRPr="00912082">
        <w:rPr>
          <w:u w:val="single"/>
        </w:rPr>
        <w:t>чреждения</w:t>
      </w:r>
      <w:r w:rsidRPr="005E7AA2">
        <w:rPr>
          <w:u w:val="single"/>
        </w:rPr>
        <w:t xml:space="preserve"> </w:t>
      </w:r>
      <w:r w:rsidRPr="005E7AA2">
        <w:t>– назначается и выплачивается постоянная выплата за качество выполняемых работ в размере до 100% от оклада (должностного оклада) без учета показателей эффективности и критериев оценки деятельности работника, за текущий месяц.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5E7AA2">
        <w:t xml:space="preserve">Должности работников относимых к административно-управленческому персоналу учреждения указаны </w:t>
      </w:r>
      <w:r w:rsidRPr="00912082">
        <w:t>в Приложение №4 к настоящему</w:t>
      </w:r>
      <w:r w:rsidRPr="005E7AA2">
        <w:t xml:space="preserve"> Положению.</w:t>
      </w:r>
    </w:p>
    <w:p w:rsidR="00303E6A" w:rsidRDefault="00303E6A" w:rsidP="00303E6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03E6A" w:rsidRPr="006300BD" w:rsidRDefault="00303E6A" w:rsidP="00303E6A">
      <w:pPr>
        <w:autoSpaceDE w:val="0"/>
        <w:autoSpaceDN w:val="0"/>
        <w:adjustRightInd w:val="0"/>
        <w:ind w:firstLine="709"/>
        <w:jc w:val="both"/>
      </w:pPr>
      <w:r>
        <w:t>10.2.</w:t>
      </w:r>
      <w:r w:rsidRPr="00DB4A84">
        <w:t xml:space="preserve"> </w:t>
      </w:r>
      <w:r w:rsidRPr="006300BD">
        <w:t xml:space="preserve">работникам Учреждения, относимым к </w:t>
      </w:r>
      <w:r w:rsidRPr="006300BD">
        <w:rPr>
          <w:u w:val="single"/>
        </w:rPr>
        <w:t>основному персоналу учреждения</w:t>
      </w:r>
      <w:r w:rsidRPr="00DB4A84">
        <w:rPr>
          <w:u w:val="single"/>
        </w:rPr>
        <w:t xml:space="preserve"> </w:t>
      </w:r>
      <w:r w:rsidRPr="006300BD">
        <w:rPr>
          <w:u w:val="single"/>
        </w:rPr>
        <w:t>назначается и выплачивается постоянная и разовая выплата за качество выполняемых работ</w:t>
      </w:r>
      <w:r>
        <w:t>.</w:t>
      </w:r>
    </w:p>
    <w:p w:rsidR="00303E6A" w:rsidRDefault="00303E6A" w:rsidP="00303E6A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6300BD">
        <w:rPr>
          <w:u w:val="single"/>
        </w:rPr>
        <w:t>Постоянная выплата за качество выполняемых работ выплачивается</w:t>
      </w:r>
      <w:r w:rsidRPr="00DB4A84">
        <w:rPr>
          <w:b/>
        </w:rPr>
        <w:t>:</w:t>
      </w:r>
    </w:p>
    <w:p w:rsidR="00303E6A" w:rsidRDefault="00303E6A" w:rsidP="00303E6A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303E6A" w:rsidRPr="00DB4A84" w:rsidRDefault="00303E6A" w:rsidP="00303E6A">
      <w:pPr>
        <w:autoSpaceDE w:val="0"/>
        <w:autoSpaceDN w:val="0"/>
        <w:adjustRightInd w:val="0"/>
        <w:ind w:firstLine="708"/>
        <w:jc w:val="both"/>
      </w:pPr>
      <w:r w:rsidRPr="00DB4A84">
        <w:t xml:space="preserve">- на основании показателей эффективности и критериев оценки деятельности работника в соответствии с критериальной таблицей, которые указаны в Приложении №2 настоящего Положения. 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Должности работников относимых к основному персоналу указаны в Приложение №1 к настоящему Положению.</w:t>
      </w:r>
    </w:p>
    <w:p w:rsidR="00303E6A" w:rsidRPr="00DB4A84" w:rsidRDefault="00303E6A" w:rsidP="00303E6A">
      <w:pPr>
        <w:ind w:firstLine="720"/>
        <w:jc w:val="both"/>
      </w:pPr>
    </w:p>
    <w:p w:rsidR="00303E6A" w:rsidRPr="00DB4A84" w:rsidRDefault="00303E6A" w:rsidP="00303E6A">
      <w:pPr>
        <w:ind w:firstLine="720"/>
        <w:jc w:val="both"/>
      </w:pPr>
      <w:r w:rsidRPr="00DB4A84">
        <w:t xml:space="preserve">Работникам, отнесенным к категории основного персонала учреждения, </w:t>
      </w:r>
      <w:r w:rsidRPr="00784BD6">
        <w:t>постоянная выплата за качество выполняемых работ</w:t>
      </w:r>
      <w:r w:rsidRPr="00DB4A84">
        <w:t xml:space="preserve"> назнача</w:t>
      </w:r>
      <w:r>
        <w:t>е</w:t>
      </w:r>
      <w:r w:rsidRPr="00DB4A84">
        <w:t>тся, на основании пока</w:t>
      </w:r>
      <w:r w:rsidR="006F282C">
        <w:t>зателей эффективности и критерией</w:t>
      </w:r>
      <w:r w:rsidRPr="00DB4A84">
        <w:t xml:space="preserve"> оценки деятельности работника за предыдущий квартал (отчетный период). </w:t>
      </w:r>
    </w:p>
    <w:p w:rsidR="00303E6A" w:rsidRPr="00DB4A84" w:rsidRDefault="00303E6A" w:rsidP="00303E6A">
      <w:pPr>
        <w:ind w:firstLine="709"/>
        <w:jc w:val="both"/>
      </w:pPr>
    </w:p>
    <w:p w:rsidR="00303E6A" w:rsidRPr="00DB4A84" w:rsidRDefault="00303E6A" w:rsidP="00303E6A">
      <w:pPr>
        <w:ind w:firstLine="720"/>
        <w:jc w:val="both"/>
      </w:pPr>
      <w:r w:rsidRPr="00DB4A84">
        <w:t xml:space="preserve">Заполненные критериальные таблицы для </w:t>
      </w:r>
      <w:r>
        <w:t xml:space="preserve">назначения </w:t>
      </w:r>
      <w:r w:rsidRPr="00784BD6">
        <w:t>постоянн</w:t>
      </w:r>
      <w:r>
        <w:t>ой</w:t>
      </w:r>
      <w:r w:rsidRPr="00784BD6">
        <w:t xml:space="preserve"> выплат</w:t>
      </w:r>
      <w:r>
        <w:t>ы</w:t>
      </w:r>
      <w:r w:rsidRPr="00784BD6">
        <w:t xml:space="preserve"> за качество выполняемых рабо</w:t>
      </w:r>
      <w:r>
        <w:t>т</w:t>
      </w:r>
      <w:r w:rsidRPr="00DB4A84">
        <w:t xml:space="preserve">, </w:t>
      </w:r>
      <w:r w:rsidR="00BA1459">
        <w:t>представляются работниками У</w:t>
      </w:r>
      <w:r w:rsidRPr="00303E6A">
        <w:t xml:space="preserve">чреждения в </w:t>
      </w:r>
      <w:r w:rsidR="00097D50">
        <w:t>комисси</w:t>
      </w:r>
      <w:bookmarkStart w:id="0" w:name="_GoBack"/>
      <w:bookmarkEnd w:id="0"/>
      <w:r w:rsidR="000031B8">
        <w:t>ю</w:t>
      </w:r>
      <w:r w:rsidRPr="00303E6A">
        <w:t xml:space="preserve"> до 5 числа следующе</w:t>
      </w:r>
      <w:r w:rsidRPr="00DB4A84">
        <w:t xml:space="preserve">го месяца, после окончания отчетного квартала. После чего </w:t>
      </w:r>
      <w:r w:rsidR="000031B8">
        <w:t xml:space="preserve">приказом </w:t>
      </w:r>
      <w:r w:rsidR="00BA1459">
        <w:t>руководителя</w:t>
      </w:r>
      <w:r w:rsidR="000031B8">
        <w:t xml:space="preserve"> Учреждения </w:t>
      </w:r>
      <w:r w:rsidRPr="00DB4A84">
        <w:t xml:space="preserve">назначается заседание комиссии по распределению стимулирующих выплат для установления размера </w:t>
      </w:r>
      <w:r w:rsidRPr="00784BD6">
        <w:t>выплат</w:t>
      </w:r>
      <w:r>
        <w:t>ы</w:t>
      </w:r>
      <w:r w:rsidRPr="00784BD6">
        <w:t xml:space="preserve"> за качество выполняемых рабо</w:t>
      </w:r>
      <w:r>
        <w:t>т</w:t>
      </w:r>
      <w:r w:rsidRPr="00DB4A84">
        <w:t>. Форма критериальной таблицы указана в Приложении №5 к настоящему Положению.</w:t>
      </w:r>
    </w:p>
    <w:p w:rsidR="00303E6A" w:rsidRPr="00DB4A84" w:rsidRDefault="00303E6A" w:rsidP="00303E6A">
      <w:pPr>
        <w:ind w:firstLine="720"/>
        <w:jc w:val="both"/>
      </w:pPr>
      <w:r w:rsidRPr="00DB4A84">
        <w:lastRenderedPageBreak/>
        <w:t xml:space="preserve">По </w:t>
      </w:r>
      <w:r w:rsidR="00FE0A58">
        <w:t>итогам решения</w:t>
      </w:r>
      <w:r w:rsidRPr="00DB4A84">
        <w:t xml:space="preserve"> комиссии по распределению стимулирующих выплат и на основании приказа </w:t>
      </w:r>
      <w:r w:rsidR="00BA1459">
        <w:t>руководителя</w:t>
      </w:r>
      <w:r w:rsidRPr="00DB4A84">
        <w:t xml:space="preserve"> Учреждения, работникам</w:t>
      </w:r>
      <w:r>
        <w:t>,</w:t>
      </w:r>
      <w:r w:rsidRPr="00DB4A84">
        <w:t xml:space="preserve"> относимым к основному персоналу учреждения, назнача</w:t>
      </w:r>
      <w:r>
        <w:t>е</w:t>
      </w:r>
      <w:r w:rsidRPr="00DB4A84">
        <w:t xml:space="preserve">тся </w:t>
      </w:r>
      <w:r w:rsidRPr="00784BD6">
        <w:t>постоянн</w:t>
      </w:r>
      <w:r>
        <w:t>ая</w:t>
      </w:r>
      <w:r w:rsidRPr="00784BD6">
        <w:t xml:space="preserve"> выплат</w:t>
      </w:r>
      <w:r>
        <w:t>а</w:t>
      </w:r>
      <w:r w:rsidRPr="00784BD6">
        <w:t xml:space="preserve"> за качество выполняемых рабо</w:t>
      </w:r>
      <w:r>
        <w:t xml:space="preserve">т </w:t>
      </w:r>
      <w:r w:rsidRPr="00DB4A84">
        <w:t>на следующий квартал.</w:t>
      </w:r>
    </w:p>
    <w:p w:rsidR="00303E6A" w:rsidRPr="00DB4A84" w:rsidRDefault="00303E6A" w:rsidP="00303E6A">
      <w:pPr>
        <w:ind w:firstLine="709"/>
        <w:jc w:val="both"/>
      </w:pPr>
    </w:p>
    <w:p w:rsidR="00303E6A" w:rsidRPr="00DB4A84" w:rsidRDefault="00303E6A" w:rsidP="00303E6A">
      <w:pPr>
        <w:ind w:firstLine="709"/>
        <w:jc w:val="both"/>
      </w:pPr>
      <w:r w:rsidRPr="00DB4A84">
        <w:t xml:space="preserve">Оценка </w:t>
      </w:r>
      <w:r w:rsidRPr="00784BD6">
        <w:t>постоянн</w:t>
      </w:r>
      <w:r>
        <w:t>ой</w:t>
      </w:r>
      <w:r w:rsidRPr="00784BD6">
        <w:t xml:space="preserve"> выплат</w:t>
      </w:r>
      <w:r>
        <w:t>ы</w:t>
      </w:r>
      <w:r w:rsidRPr="00784BD6">
        <w:t xml:space="preserve"> за качество выполняемых рабо</w:t>
      </w:r>
      <w:r>
        <w:t xml:space="preserve">т </w:t>
      </w:r>
      <w:r w:rsidRPr="00DB4A84">
        <w:t>осуществляется в баллах, полученная оценка (по решению комиссии по распределению стимулирующих выплат) переводится в % к должностному окладу работника.</w:t>
      </w:r>
    </w:p>
    <w:p w:rsidR="00303E6A" w:rsidRPr="00DB4A84" w:rsidRDefault="00303E6A" w:rsidP="00303E6A">
      <w:pPr>
        <w:ind w:firstLine="709"/>
        <w:jc w:val="both"/>
      </w:pPr>
    </w:p>
    <w:p w:rsidR="00303E6A" w:rsidRPr="007D37C2" w:rsidRDefault="00303E6A" w:rsidP="00303E6A">
      <w:pPr>
        <w:ind w:firstLine="720"/>
        <w:jc w:val="both"/>
        <w:rPr>
          <w:u w:val="single"/>
        </w:rPr>
      </w:pPr>
      <w:r w:rsidRPr="007D37C2">
        <w:rPr>
          <w:u w:val="single"/>
        </w:rPr>
        <w:t>Схема расчета постоянной выплаты за качество выполняемых работ:</w:t>
      </w:r>
    </w:p>
    <w:p w:rsidR="00303E6A" w:rsidRPr="00DB4A84" w:rsidRDefault="00303E6A" w:rsidP="00303E6A">
      <w:pPr>
        <w:ind w:firstLine="720"/>
        <w:jc w:val="both"/>
        <w:rPr>
          <w:u w:val="single"/>
        </w:rPr>
      </w:pPr>
    </w:p>
    <w:p w:rsidR="00303E6A" w:rsidRPr="00303E6A" w:rsidRDefault="00303E6A" w:rsidP="00303E6A">
      <w:pPr>
        <w:ind w:firstLine="720"/>
        <w:jc w:val="both"/>
      </w:pPr>
      <w:r w:rsidRPr="00DB4A84">
        <w:t xml:space="preserve">При получении максимальной оценки в 100 баллов, работнику начисляются стимулирующие выплаты </w:t>
      </w:r>
      <w:r w:rsidRPr="00303E6A">
        <w:t xml:space="preserve">в размере до 50% от должностного оклада по основной занимаемой должности. </w:t>
      </w:r>
    </w:p>
    <w:p w:rsidR="00303E6A" w:rsidRPr="00303E6A" w:rsidRDefault="00303E6A" w:rsidP="00303E6A">
      <w:pPr>
        <w:ind w:firstLine="720"/>
        <w:jc w:val="both"/>
      </w:pPr>
      <w:r w:rsidRPr="00303E6A">
        <w:t>За перевыполнение показателей, за каждые 5 баллов, работнику дополнительно производится начисление стимулирующих в размере 5% от должностного оклада.</w:t>
      </w:r>
    </w:p>
    <w:p w:rsidR="00303E6A" w:rsidRPr="00303E6A" w:rsidRDefault="00303E6A" w:rsidP="00303E6A">
      <w:pPr>
        <w:ind w:firstLine="720"/>
        <w:jc w:val="both"/>
      </w:pPr>
      <w:r w:rsidRPr="00303E6A">
        <w:t>При недостижении показателей эффективности, постоянная выплата за качество выполняемых работ начисляется в пониженном объеме:</w:t>
      </w:r>
    </w:p>
    <w:p w:rsidR="00303E6A" w:rsidRPr="00303E6A" w:rsidRDefault="00303E6A" w:rsidP="00303E6A">
      <w:pPr>
        <w:ind w:firstLine="720"/>
        <w:jc w:val="both"/>
      </w:pPr>
      <w:r w:rsidRPr="00303E6A">
        <w:t>- за каждые 5 баллов, снижение стимулирующих на 2,5%</w:t>
      </w:r>
    </w:p>
    <w:p w:rsidR="00303E6A" w:rsidRPr="00DB4A84" w:rsidRDefault="00303E6A" w:rsidP="00303E6A">
      <w:pPr>
        <w:ind w:firstLine="720"/>
        <w:jc w:val="both"/>
      </w:pPr>
      <w:r w:rsidRPr="00303E6A">
        <w:t>Расчет по формуле:</w:t>
      </w:r>
    </w:p>
    <w:p w:rsidR="00303E6A" w:rsidRPr="00DB4A84" w:rsidRDefault="00303E6A" w:rsidP="00303E6A">
      <w:pPr>
        <w:ind w:firstLine="720"/>
        <w:jc w:val="both"/>
      </w:pPr>
      <w:r>
        <w:t xml:space="preserve">Если </w:t>
      </w:r>
      <w:r w:rsidRPr="00DB4A84">
        <w:t xml:space="preserve">100 баллов = </w:t>
      </w:r>
      <w:r>
        <w:t>5</w:t>
      </w:r>
      <w:r w:rsidRPr="00DB4A84">
        <w:t>0%, стоимость 1 балла = 0,</w:t>
      </w:r>
      <w:r>
        <w:t>5</w:t>
      </w:r>
      <w:r w:rsidRPr="00DB4A84">
        <w:t>%</w:t>
      </w:r>
    </w:p>
    <w:p w:rsidR="00303E6A" w:rsidRPr="00DB4A84" w:rsidRDefault="00303E6A" w:rsidP="00303E6A">
      <w:pPr>
        <w:ind w:firstLine="720"/>
        <w:jc w:val="both"/>
      </w:pPr>
      <w:r w:rsidRPr="00DB4A84">
        <w:t xml:space="preserve">следовательно стоимость 5 баллов = </w:t>
      </w:r>
      <w:r>
        <w:t>2,5</w:t>
      </w:r>
      <w:r w:rsidRPr="00DB4A84">
        <w:t>%</w:t>
      </w:r>
    </w:p>
    <w:p w:rsidR="00303E6A" w:rsidRPr="00DB4A84" w:rsidRDefault="00303E6A" w:rsidP="00303E6A">
      <w:pPr>
        <w:ind w:firstLine="720"/>
        <w:jc w:val="both"/>
      </w:pPr>
    </w:p>
    <w:p w:rsidR="00303E6A" w:rsidRPr="00DB4A84" w:rsidRDefault="00303E6A" w:rsidP="00303E6A">
      <w:pPr>
        <w:ind w:firstLine="720"/>
        <w:jc w:val="both"/>
      </w:pPr>
      <w:r w:rsidRPr="00DB4A84">
        <w:t xml:space="preserve">Вновь принятым сотрудникам, или сотрудникам приступившим к работе после выхода из отпуска по уходу за ребенком, отпуска по беременности и родам, и другого длительного отсутствия (отпуск без сохранения заработной платы более 3-х месяцев, нахождение на больничном листе более 3-х месяцев и др.) </w:t>
      </w:r>
      <w:r w:rsidRPr="007D37C2">
        <w:t xml:space="preserve">постоянная выплата за качество выполняемых работ </w:t>
      </w:r>
      <w:r w:rsidRPr="00DB4A84">
        <w:t>назнача</w:t>
      </w:r>
      <w:r>
        <w:t>е</w:t>
      </w:r>
      <w:r w:rsidRPr="00DB4A84">
        <w:t>тся из расчета  показателей эффективности и критерий оценки деятельности работника = 100 баллов, на основании приказа директора Учреждения.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303E6A" w:rsidRPr="0071550D" w:rsidRDefault="00303E6A" w:rsidP="00303E6A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71550D">
        <w:rPr>
          <w:u w:val="single"/>
        </w:rPr>
        <w:t>Разовая выплата за качество выполняемых работ выплачивается: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 xml:space="preserve">- </w:t>
      </w:r>
      <w:r w:rsidRPr="006300BD">
        <w:t xml:space="preserve">работникам относимым </w:t>
      </w:r>
      <w:r w:rsidRPr="006300BD">
        <w:rPr>
          <w:u w:val="single"/>
        </w:rPr>
        <w:t>к основному персоналу учреждения</w:t>
      </w:r>
      <w:r w:rsidRPr="00DB4A84">
        <w:rPr>
          <w:u w:val="single"/>
        </w:rPr>
        <w:t xml:space="preserve"> </w:t>
      </w:r>
      <w:r w:rsidRPr="00DB4A84">
        <w:t xml:space="preserve">на основании показателей эффективности и критерий оценки деятельности работника в соответствии с критериальной таблицей (Приложение №3), или на основании ходатайства руководителя подразделения. </w:t>
      </w:r>
    </w:p>
    <w:p w:rsidR="00303E6A" w:rsidRDefault="00303E6A" w:rsidP="00303E6A">
      <w:pPr>
        <w:ind w:firstLine="709"/>
        <w:jc w:val="both"/>
      </w:pPr>
      <w:r w:rsidRPr="00DB4A84">
        <w:t xml:space="preserve">Разовые </w:t>
      </w:r>
      <w:r>
        <w:t>в</w:t>
      </w:r>
      <w:r w:rsidRPr="00DB4A84">
        <w:t xml:space="preserve">ыплаты </w:t>
      </w:r>
      <w:r>
        <w:t xml:space="preserve">за качество выполняемых работ </w:t>
      </w:r>
      <w:r w:rsidRPr="00DB4A84">
        <w:t xml:space="preserve">назначаются на квартал, по решению комиссии по распределению стимулирующих выплат и приказа </w:t>
      </w:r>
      <w:r w:rsidR="00BA1459">
        <w:t>руководителя</w:t>
      </w:r>
      <w:r w:rsidRPr="00DB4A84">
        <w:t xml:space="preserve"> </w:t>
      </w:r>
      <w:r w:rsidR="00BA1459">
        <w:t>Учреждения.</w:t>
      </w:r>
    </w:p>
    <w:p w:rsidR="00303E6A" w:rsidRPr="00DB4A84" w:rsidRDefault="00303E6A" w:rsidP="00303E6A">
      <w:pPr>
        <w:ind w:firstLine="709"/>
        <w:jc w:val="both"/>
      </w:pPr>
    </w:p>
    <w:p w:rsidR="00303E6A" w:rsidRPr="00DB4A84" w:rsidRDefault="00303E6A" w:rsidP="00303E6A">
      <w:pPr>
        <w:ind w:firstLine="709"/>
        <w:jc w:val="both"/>
      </w:pPr>
      <w:r>
        <w:t xml:space="preserve">Постоянные и разовые </w:t>
      </w:r>
      <w:r w:rsidRPr="00DB4A84">
        <w:t xml:space="preserve"> выплаты за </w:t>
      </w:r>
      <w:r>
        <w:t>качество выполненных работ</w:t>
      </w:r>
      <w:r w:rsidRPr="00DB4A84">
        <w:t xml:space="preserve"> </w:t>
      </w:r>
      <w:r w:rsidRPr="006300BD">
        <w:t>работникам</w:t>
      </w:r>
      <w:r>
        <w:t>,</w:t>
      </w:r>
      <w:r w:rsidRPr="006300BD">
        <w:t xml:space="preserve"> относимым </w:t>
      </w:r>
      <w:r w:rsidRPr="00725BFE">
        <w:t>к основному персоналу учреждения</w:t>
      </w:r>
      <w:r>
        <w:t>,</w:t>
      </w:r>
      <w:r w:rsidRPr="00725BFE">
        <w:t xml:space="preserve"> </w:t>
      </w:r>
      <w:r>
        <w:t xml:space="preserve">устанавливаются </w:t>
      </w:r>
      <w:r w:rsidR="000031B8">
        <w:t xml:space="preserve">в размере </w:t>
      </w:r>
      <w:r w:rsidRPr="00725BFE">
        <w:rPr>
          <w:u w:val="single"/>
        </w:rPr>
        <w:t>не более  100%</w:t>
      </w:r>
      <w:r w:rsidRPr="00725BFE">
        <w:t xml:space="preserve"> </w:t>
      </w:r>
      <w:r w:rsidRPr="00416FE4">
        <w:t xml:space="preserve">от оклада (должностного </w:t>
      </w:r>
      <w:r w:rsidRPr="00725BFE">
        <w:t>оклада).</w:t>
      </w:r>
      <w:r w:rsidRPr="00DB4A84">
        <w:t xml:space="preserve"> </w:t>
      </w:r>
    </w:p>
    <w:p w:rsidR="00303E6A" w:rsidRDefault="00303E6A" w:rsidP="00303E6A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303E6A" w:rsidRPr="00DB4A84" w:rsidRDefault="00303E6A" w:rsidP="00303E6A">
      <w:pPr>
        <w:ind w:firstLine="709"/>
        <w:jc w:val="both"/>
      </w:pPr>
      <w:r w:rsidRPr="00844E1D">
        <w:t>Сотрудникам, имеющим действующие выговора, замечания, постоянная и разовая выплата за качество выполняемых работ не выплачиваются. При</w:t>
      </w:r>
      <w:r w:rsidRPr="00307AB4">
        <w:t xml:space="preserve"> снятии выговора, замечания (на основании решения комиссии, приказа </w:t>
      </w:r>
      <w:r w:rsidR="00BA1459">
        <w:t>руководителя</w:t>
      </w:r>
      <w:r w:rsidRPr="00307AB4">
        <w:t xml:space="preserve"> Учреждения), выплата за качество выполняемых работ выплачивается с месяца, в котором произошло снятие выговора, замечания.</w:t>
      </w:r>
    </w:p>
    <w:p w:rsidR="00303E6A" w:rsidRPr="00DB4A84" w:rsidRDefault="00303E6A" w:rsidP="00303E6A">
      <w:pPr>
        <w:ind w:firstLine="708"/>
        <w:jc w:val="both"/>
      </w:pPr>
    </w:p>
    <w:p w:rsidR="00303E6A" w:rsidRPr="00D37C69" w:rsidRDefault="00303E6A" w:rsidP="00303E6A">
      <w:pPr>
        <w:pStyle w:val="ac"/>
        <w:numPr>
          <w:ilvl w:val="0"/>
          <w:numId w:val="8"/>
        </w:numPr>
        <w:ind w:left="0" w:firstLine="709"/>
        <w:rPr>
          <w:rFonts w:ascii="Times New Roman" w:hAnsi="Times New Roman"/>
          <w:color w:val="000000"/>
        </w:rPr>
      </w:pPr>
      <w:r w:rsidRPr="00844E1D">
        <w:rPr>
          <w:rFonts w:ascii="Times New Roman" w:hAnsi="Times New Roman"/>
          <w:color w:val="000000"/>
        </w:rPr>
        <w:t xml:space="preserve">Премиальные выплаты </w:t>
      </w:r>
      <w:r w:rsidR="00AA55C0">
        <w:rPr>
          <w:rFonts w:ascii="Times New Roman" w:hAnsi="Times New Roman"/>
          <w:color w:val="000000"/>
        </w:rPr>
        <w:t xml:space="preserve">по итогам работы за квартал работникам муниципального учреждения </w:t>
      </w:r>
      <w:r w:rsidRPr="00844E1D">
        <w:rPr>
          <w:rFonts w:ascii="Times New Roman" w:hAnsi="Times New Roman"/>
          <w:color w:val="000000"/>
        </w:rPr>
        <w:t>устанавливаются</w:t>
      </w:r>
      <w:r w:rsidRPr="00D37C69">
        <w:rPr>
          <w:rFonts w:ascii="Times New Roman" w:hAnsi="Times New Roman"/>
          <w:color w:val="000000"/>
        </w:rPr>
        <w:t xml:space="preserve"> в соответствии с выполнением </w:t>
      </w:r>
      <w:r w:rsidRPr="00D37C69">
        <w:rPr>
          <w:rFonts w:ascii="Times New Roman" w:hAnsi="Times New Roman"/>
          <w:color w:val="000000"/>
        </w:rPr>
        <w:lastRenderedPageBreak/>
        <w:t>поставленных задач и показателей, за качественное и своевременное оказание муниципальных услуг, выполнение муниципального задания.</w:t>
      </w:r>
    </w:p>
    <w:p w:rsidR="00303E6A" w:rsidRPr="00DB4A84" w:rsidRDefault="00303E6A" w:rsidP="00303E6A">
      <w:pPr>
        <w:pStyle w:val="aa"/>
        <w:autoSpaceDE w:val="0"/>
        <w:autoSpaceDN w:val="0"/>
        <w:adjustRightInd w:val="0"/>
        <w:ind w:left="709"/>
        <w:jc w:val="both"/>
      </w:pPr>
    </w:p>
    <w:p w:rsidR="00303E6A" w:rsidRPr="00DB4A84" w:rsidRDefault="00303E6A" w:rsidP="00303E6A">
      <w:pPr>
        <w:ind w:firstLine="709"/>
        <w:jc w:val="both"/>
      </w:pPr>
      <w:r w:rsidRPr="00DB4A84">
        <w:t>Премирование работников учреждения осуществляется:</w:t>
      </w:r>
    </w:p>
    <w:p w:rsidR="00303E6A" w:rsidRPr="00DB4A84" w:rsidRDefault="00303E6A" w:rsidP="00303E6A">
      <w:pPr>
        <w:ind w:firstLine="709"/>
        <w:jc w:val="both"/>
      </w:pPr>
      <w:r w:rsidRPr="00DB4A84">
        <w:t>- за счет средств, предусмотренных на выплаты стимулирующего характера не учтенных в штатном расписании, сложившейся экономии от годового фонда оплаты труда, в пределах доведённых бюджетных ассигнований, лимитов бюджетных обязательств бюджета главного распорядителя;</w:t>
      </w:r>
    </w:p>
    <w:p w:rsidR="00303E6A" w:rsidRPr="00DB4A84" w:rsidRDefault="00303E6A" w:rsidP="00303E6A">
      <w:pPr>
        <w:ind w:firstLine="709"/>
        <w:jc w:val="both"/>
      </w:pPr>
      <w:r w:rsidRPr="00DB4A84">
        <w:t>- средств полученных от приносящей доход деятельности;</w:t>
      </w:r>
    </w:p>
    <w:p w:rsidR="00303E6A" w:rsidRPr="00DB4A84" w:rsidRDefault="00303E6A" w:rsidP="00303E6A">
      <w:pPr>
        <w:ind w:firstLine="709"/>
        <w:jc w:val="both"/>
      </w:pPr>
      <w:r w:rsidRPr="00DB4A84">
        <w:t>- средств выделенных на реализацию Указа президента РФ.</w:t>
      </w:r>
    </w:p>
    <w:p w:rsidR="00303E6A" w:rsidRDefault="00303E6A" w:rsidP="00303E6A">
      <w:pPr>
        <w:ind w:firstLine="708"/>
        <w:jc w:val="both"/>
        <w:rPr>
          <w:color w:val="000000"/>
        </w:rPr>
      </w:pPr>
    </w:p>
    <w:p w:rsidR="00303E6A" w:rsidRDefault="00303E6A" w:rsidP="00303E6A">
      <w:pPr>
        <w:ind w:firstLine="708"/>
        <w:jc w:val="both"/>
        <w:rPr>
          <w:color w:val="000000"/>
        </w:rPr>
      </w:pPr>
      <w:r w:rsidRPr="00416FE4">
        <w:rPr>
          <w:color w:val="000000"/>
        </w:rPr>
        <w:t>Периодичность осуществления выплаты</w:t>
      </w:r>
      <w:r>
        <w:rPr>
          <w:color w:val="000000"/>
        </w:rPr>
        <w:t xml:space="preserve"> – ежеквартально.</w:t>
      </w:r>
    </w:p>
    <w:p w:rsidR="00303E6A" w:rsidRPr="00DB4A84" w:rsidRDefault="00303E6A" w:rsidP="00303E6A">
      <w:pPr>
        <w:ind w:firstLine="708"/>
        <w:jc w:val="both"/>
      </w:pPr>
    </w:p>
    <w:p w:rsidR="00303E6A" w:rsidRDefault="00303E6A" w:rsidP="00303E6A">
      <w:pPr>
        <w:ind w:firstLine="708"/>
        <w:jc w:val="both"/>
      </w:pPr>
      <w:r w:rsidRPr="00DB4A84">
        <w:t xml:space="preserve">Размер </w:t>
      </w:r>
      <w:r>
        <w:t>п</w:t>
      </w:r>
      <w:r w:rsidRPr="0016753E">
        <w:t>ремиальн</w:t>
      </w:r>
      <w:r>
        <w:t>ой</w:t>
      </w:r>
      <w:r w:rsidRPr="0016753E">
        <w:t xml:space="preserve"> выплат</w:t>
      </w:r>
      <w:r>
        <w:t>ы</w:t>
      </w:r>
      <w:r w:rsidRPr="0016753E">
        <w:t xml:space="preserve"> по итогам работы за квартал </w:t>
      </w:r>
      <w:r w:rsidRPr="00DB4A84">
        <w:t>составляет</w:t>
      </w:r>
      <w:r w:rsidR="00BA1459">
        <w:t xml:space="preserve">- </w:t>
      </w:r>
      <w:r>
        <w:t>д</w:t>
      </w:r>
      <w:r w:rsidRPr="00416FE4">
        <w:t>о 100%</w:t>
      </w:r>
      <w:r>
        <w:t xml:space="preserve"> </w:t>
      </w:r>
      <w:r w:rsidRPr="00416FE4">
        <w:t>месячного фонда оплаты труда работника</w:t>
      </w:r>
      <w:r w:rsidRPr="00DB4A84">
        <w:t xml:space="preserve"> </w:t>
      </w:r>
      <w:r>
        <w:t>установленного</w:t>
      </w:r>
      <w:r w:rsidRPr="00DB4A84">
        <w:t xml:space="preserve"> штатн</w:t>
      </w:r>
      <w:r>
        <w:t>ым</w:t>
      </w:r>
      <w:r w:rsidRPr="00DB4A84">
        <w:t xml:space="preserve"> расписани</w:t>
      </w:r>
      <w:r>
        <w:t>ем</w:t>
      </w:r>
      <w:r w:rsidRPr="00DB4A84">
        <w:t>.</w:t>
      </w:r>
    </w:p>
    <w:p w:rsidR="00BA1459" w:rsidRPr="00DB4A84" w:rsidRDefault="00BA1459" w:rsidP="00303E6A">
      <w:pPr>
        <w:ind w:firstLine="708"/>
        <w:jc w:val="both"/>
      </w:pPr>
    </w:p>
    <w:p w:rsidR="00303E6A" w:rsidRPr="00DB4A84" w:rsidRDefault="00303E6A" w:rsidP="00303E6A">
      <w:pPr>
        <w:ind w:firstLine="709"/>
        <w:jc w:val="both"/>
        <w:rPr>
          <w:u w:val="single"/>
        </w:rPr>
      </w:pPr>
      <w:r w:rsidRPr="0016753E">
        <w:rPr>
          <w:u w:val="single"/>
        </w:rPr>
        <w:t>Схема расчета премиальных выплат по итогам работы за квартал</w:t>
      </w:r>
      <w:r w:rsidRPr="00DB4A84">
        <w:rPr>
          <w:u w:val="single"/>
        </w:rPr>
        <w:t>:</w:t>
      </w:r>
    </w:p>
    <w:p w:rsidR="00303E6A" w:rsidRPr="00DB4A84" w:rsidRDefault="00303E6A" w:rsidP="00303E6A">
      <w:pPr>
        <w:ind w:firstLine="709"/>
        <w:jc w:val="both"/>
      </w:pPr>
    </w:p>
    <w:p w:rsidR="00303E6A" w:rsidRPr="00DB4A84" w:rsidRDefault="00303E6A" w:rsidP="00303E6A">
      <w:pPr>
        <w:ind w:firstLine="709"/>
        <w:jc w:val="both"/>
      </w:pPr>
      <w:r w:rsidRPr="00DB4A84">
        <w:t xml:space="preserve">- при расчете </w:t>
      </w:r>
      <w:r w:rsidRPr="0016753E">
        <w:t>премиальных выплат по итогам работы за квартал</w:t>
      </w:r>
      <w:r w:rsidRPr="00DB4A84">
        <w:t xml:space="preserve"> исключается время нахождения на больничном листе, отпуска без сохранения заработной платы, учебные отпуска, время отсутствия работника исчисляется в календарных днях;</w:t>
      </w:r>
    </w:p>
    <w:p w:rsidR="00303E6A" w:rsidRPr="00DB4A84" w:rsidRDefault="00303E6A" w:rsidP="00303E6A">
      <w:pPr>
        <w:ind w:firstLine="709"/>
        <w:jc w:val="both"/>
      </w:pPr>
      <w:r w:rsidRPr="00DB4A84">
        <w:t xml:space="preserve"> - вновь принятым сотрудникам Учреждения, сотрудникам получающим пособие по беременности и родам, и  находящихся в отпуске по уходу за ребенком </w:t>
      </w:r>
      <w:r w:rsidRPr="0016753E">
        <w:t>премиальн</w:t>
      </w:r>
      <w:r>
        <w:t>ые</w:t>
      </w:r>
      <w:r w:rsidRPr="0016753E">
        <w:t xml:space="preserve"> выплат</w:t>
      </w:r>
      <w:r>
        <w:t>ы</w:t>
      </w:r>
      <w:r w:rsidRPr="0016753E">
        <w:t xml:space="preserve"> по итогам работы за квартал</w:t>
      </w:r>
      <w:r w:rsidRPr="00DB4A84">
        <w:t xml:space="preserve"> начисляются в календарных днях за отработанный календарный период;</w:t>
      </w:r>
    </w:p>
    <w:p w:rsidR="00303E6A" w:rsidRPr="00DB4A84" w:rsidRDefault="00303E6A" w:rsidP="00303E6A">
      <w:pPr>
        <w:ind w:firstLine="709"/>
        <w:jc w:val="both"/>
      </w:pPr>
      <w:r w:rsidRPr="00844E1D">
        <w:t xml:space="preserve">- для сотрудников имеющих действующие дисциплинарные взыскания (выговора, замечания), премиальных выплаты по итогам работы за квартал не выплачиваются с даты </w:t>
      </w:r>
      <w:r w:rsidR="00BA1459">
        <w:t>вынесения</w:t>
      </w:r>
      <w:r w:rsidRPr="00844E1D">
        <w:t xml:space="preserve"> дисциплинарного взыскания.</w:t>
      </w:r>
      <w:r w:rsidRPr="00DB4A84">
        <w:t xml:space="preserve"> </w:t>
      </w:r>
    </w:p>
    <w:p w:rsidR="00303E6A" w:rsidRPr="00DB4A84" w:rsidRDefault="00303E6A" w:rsidP="00303E6A">
      <w:pPr>
        <w:ind w:firstLine="709"/>
        <w:jc w:val="both"/>
      </w:pPr>
      <w:r w:rsidRPr="00DB4A84">
        <w:t xml:space="preserve">При снятии дисциплинарного взыскания (на основании решения комиссии, приказа </w:t>
      </w:r>
      <w:r w:rsidR="00BA1459">
        <w:t>руководителя</w:t>
      </w:r>
      <w:r w:rsidRPr="00DB4A84">
        <w:t xml:space="preserve">), </w:t>
      </w:r>
      <w:r w:rsidRPr="0016753E">
        <w:t>премиальных выплат по итогам работы за квартал</w:t>
      </w:r>
      <w:r w:rsidRPr="00DB4A84">
        <w:t xml:space="preserve"> выплачиваются с даты снятия. При начислении </w:t>
      </w:r>
      <w:r w:rsidRPr="0016753E">
        <w:t>премиальных выплат по итогам работы за квартал</w:t>
      </w:r>
      <w:r w:rsidRPr="00DB4A84">
        <w:t>, исключается время действия дисциплинарного взыскания (с даты наложения, по дату снятия дисциплинарного взыскания), которое исчисляется в календарных днях.</w:t>
      </w:r>
    </w:p>
    <w:p w:rsidR="00303E6A" w:rsidRPr="00DB4A84" w:rsidRDefault="00303E6A" w:rsidP="00303E6A">
      <w:pPr>
        <w:ind w:firstLine="720"/>
        <w:jc w:val="both"/>
      </w:pPr>
    </w:p>
    <w:p w:rsidR="00303E6A" w:rsidRPr="00DB4A84" w:rsidRDefault="00303E6A" w:rsidP="00303E6A">
      <w:pPr>
        <w:ind w:firstLine="708"/>
        <w:jc w:val="both"/>
      </w:pPr>
      <w:r w:rsidRPr="00DB4A84">
        <w:t xml:space="preserve">Уволившимся работникам (в том числе по собственному желанию) </w:t>
      </w:r>
      <w:r w:rsidRPr="0016753E">
        <w:t>премиальны</w:t>
      </w:r>
      <w:r>
        <w:t>е</w:t>
      </w:r>
      <w:r w:rsidRPr="0016753E">
        <w:t xml:space="preserve"> выплат</w:t>
      </w:r>
      <w:r>
        <w:t>ы</w:t>
      </w:r>
      <w:r w:rsidRPr="0016753E">
        <w:t xml:space="preserve"> по итогам работы за квартал</w:t>
      </w:r>
      <w:r w:rsidRPr="00DB4A84">
        <w:t xml:space="preserve"> не выплачиваются.</w:t>
      </w:r>
    </w:p>
    <w:p w:rsidR="00303E6A" w:rsidRPr="00DB4A84" w:rsidRDefault="00303E6A" w:rsidP="00303E6A">
      <w:pPr>
        <w:ind w:firstLine="708"/>
        <w:jc w:val="both"/>
      </w:pPr>
      <w:r w:rsidRPr="00DB4A84">
        <w:t xml:space="preserve">В случаи увольнения работника с одной должности и приема на другую (в том числе по собственному желанию) </w:t>
      </w:r>
      <w:r w:rsidRPr="0016753E">
        <w:t>премиальны</w:t>
      </w:r>
      <w:r>
        <w:t>е</w:t>
      </w:r>
      <w:r w:rsidRPr="0016753E">
        <w:t xml:space="preserve"> выплат</w:t>
      </w:r>
      <w:r>
        <w:t>ы</w:t>
      </w:r>
      <w:r w:rsidRPr="0016753E">
        <w:t xml:space="preserve"> по итогам работы за квартал</w:t>
      </w:r>
      <w:r w:rsidRPr="00DB4A84">
        <w:t xml:space="preserve"> назначаются и выплачиваются за отработанный календарный период.</w:t>
      </w:r>
    </w:p>
    <w:p w:rsidR="00303E6A" w:rsidRPr="00DB4A84" w:rsidRDefault="00303E6A" w:rsidP="00303E6A">
      <w:pPr>
        <w:ind w:firstLine="708"/>
        <w:jc w:val="both"/>
      </w:pPr>
    </w:p>
    <w:p w:rsidR="00303E6A" w:rsidRPr="00DB4A84" w:rsidRDefault="00303E6A" w:rsidP="00303E6A">
      <w:pPr>
        <w:ind w:firstLine="708"/>
        <w:jc w:val="both"/>
      </w:pPr>
      <w:r>
        <w:t>П</w:t>
      </w:r>
      <w:r w:rsidRPr="0016753E">
        <w:t>ремиальны</w:t>
      </w:r>
      <w:r>
        <w:t>е</w:t>
      </w:r>
      <w:r w:rsidRPr="0016753E">
        <w:t xml:space="preserve"> выплат</w:t>
      </w:r>
      <w:r>
        <w:t>ы</w:t>
      </w:r>
      <w:r w:rsidRPr="0016753E">
        <w:t xml:space="preserve"> по итогам работы за квартал</w:t>
      </w:r>
      <w:r w:rsidRPr="00DB4A84">
        <w:t xml:space="preserve"> оформляются приказом </w:t>
      </w:r>
      <w:r w:rsidR="00BA1459">
        <w:t>руководителя Учреждения</w:t>
      </w:r>
      <w:r w:rsidRPr="00DB4A84">
        <w:t xml:space="preserve"> на основании протокола комиссии по распределению стимулирующих выплат с обязательным указанием причин снижения (лишения) по каждому работнику. </w:t>
      </w:r>
    </w:p>
    <w:p w:rsidR="00303E6A" w:rsidRDefault="00303E6A" w:rsidP="00303E6A">
      <w:pPr>
        <w:autoSpaceDE w:val="0"/>
        <w:autoSpaceDN w:val="0"/>
        <w:adjustRightInd w:val="0"/>
        <w:ind w:firstLine="708"/>
        <w:jc w:val="both"/>
      </w:pPr>
    </w:p>
    <w:p w:rsidR="00303E6A" w:rsidRPr="00DB4A84" w:rsidRDefault="00303E6A" w:rsidP="00303E6A">
      <w:pPr>
        <w:autoSpaceDE w:val="0"/>
        <w:autoSpaceDN w:val="0"/>
        <w:adjustRightInd w:val="0"/>
        <w:ind w:firstLine="708"/>
        <w:jc w:val="both"/>
      </w:pPr>
      <w:r w:rsidRPr="00DB4A84">
        <w:t xml:space="preserve">Уменьшение размера (лишение) стимулирующих выплат по результатам служебной проверки производится в отчётный период, когда была закончена служебная проверка, на основании приказа </w:t>
      </w:r>
      <w:r w:rsidR="00BA1459">
        <w:t>руководителя</w:t>
      </w:r>
      <w:r w:rsidRPr="00DB4A84">
        <w:t xml:space="preserve"> Учреждения.</w:t>
      </w:r>
    </w:p>
    <w:p w:rsidR="00303E6A" w:rsidRPr="00DB4A84" w:rsidRDefault="00303E6A" w:rsidP="00303E6A">
      <w:pPr>
        <w:autoSpaceDE w:val="0"/>
        <w:autoSpaceDN w:val="0"/>
        <w:adjustRightInd w:val="0"/>
        <w:ind w:firstLine="720"/>
        <w:jc w:val="both"/>
        <w:rPr>
          <w:highlight w:val="red"/>
        </w:rPr>
      </w:pPr>
      <w:r w:rsidRPr="00DB4A84">
        <w:t>Стимулирующие выплаты выплачиваются одновременно с заработной платой штатным сотрудникам, работающим по основному месту работы по состоянию на последнее число месяца отчетного периода, пропорционально отработанному времени.</w:t>
      </w:r>
      <w:r w:rsidRPr="00DB4A84">
        <w:rPr>
          <w:highlight w:val="red"/>
        </w:rPr>
        <w:t xml:space="preserve"> </w:t>
      </w:r>
    </w:p>
    <w:p w:rsidR="00303E6A" w:rsidRPr="00DB4A84" w:rsidRDefault="00303E6A" w:rsidP="00303E6A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t>К работникам, занятым по совместительству (внешние и внутренние совместители) применимы выплаты стимулирующего характера: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 w:rsidRPr="00DB4A84">
        <w:lastRenderedPageBreak/>
        <w:t>выплата за интенсивность и высокие результаты работы;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>
        <w:t>выплата за выслугу лет</w:t>
      </w:r>
      <w:r w:rsidRPr="00DB4A84">
        <w:t>.</w:t>
      </w:r>
    </w:p>
    <w:p w:rsidR="00303E6A" w:rsidRPr="00DB4A84" w:rsidRDefault="00303E6A" w:rsidP="00303E6A">
      <w:pPr>
        <w:autoSpaceDE w:val="0"/>
        <w:autoSpaceDN w:val="0"/>
        <w:adjustRightInd w:val="0"/>
        <w:ind w:firstLine="720"/>
        <w:jc w:val="both"/>
      </w:pPr>
    </w:p>
    <w:p w:rsidR="00303E6A" w:rsidRPr="00DB4A84" w:rsidRDefault="00303E6A" w:rsidP="00303E6A">
      <w:pPr>
        <w:autoSpaceDE w:val="0"/>
        <w:autoSpaceDN w:val="0"/>
        <w:adjustRightInd w:val="0"/>
        <w:ind w:firstLine="720"/>
        <w:jc w:val="both"/>
      </w:pPr>
      <w:r>
        <w:t>П</w:t>
      </w:r>
      <w:r w:rsidRPr="0016753E">
        <w:t>ремиальны</w:t>
      </w:r>
      <w:r>
        <w:t>е</w:t>
      </w:r>
      <w:r w:rsidRPr="0016753E">
        <w:t xml:space="preserve"> выплат</w:t>
      </w:r>
      <w:r>
        <w:t>ы</w:t>
      </w:r>
      <w:r w:rsidRPr="0016753E">
        <w:t xml:space="preserve"> по итогам работы за квартал</w:t>
      </w:r>
      <w:r>
        <w:t>, выплаты</w:t>
      </w:r>
      <w:r w:rsidRPr="00416FE4">
        <w:t xml:space="preserve"> за качество выполняемых работ</w:t>
      </w:r>
      <w:r w:rsidRPr="00DB4A84">
        <w:t xml:space="preserve"> не назначаются и не выплачиваются работникам, занятым по совместительству (внешние и внутренние совместители).</w:t>
      </w:r>
    </w:p>
    <w:p w:rsidR="00303E6A" w:rsidRPr="00DB4A84" w:rsidRDefault="00303E6A" w:rsidP="00303E6A">
      <w:pPr>
        <w:autoSpaceDE w:val="0"/>
        <w:autoSpaceDN w:val="0"/>
        <w:adjustRightInd w:val="0"/>
        <w:ind w:firstLine="720"/>
        <w:jc w:val="both"/>
      </w:pPr>
    </w:p>
    <w:p w:rsidR="00303E6A" w:rsidRPr="00DB4A84" w:rsidRDefault="00303E6A" w:rsidP="00303E6A">
      <w:pPr>
        <w:autoSpaceDE w:val="0"/>
        <w:autoSpaceDN w:val="0"/>
        <w:adjustRightInd w:val="0"/>
        <w:ind w:firstLine="720"/>
        <w:jc w:val="both"/>
      </w:pPr>
      <w:r w:rsidRPr="00DB4A84">
        <w:t xml:space="preserve">Работникам, работающим по срочному трудовому договору, </w:t>
      </w:r>
      <w:r>
        <w:t>п</w:t>
      </w:r>
      <w:r w:rsidRPr="0016753E">
        <w:t>ремиальны</w:t>
      </w:r>
      <w:r>
        <w:t>е</w:t>
      </w:r>
      <w:r w:rsidRPr="0016753E">
        <w:t xml:space="preserve"> выплат</w:t>
      </w:r>
      <w:r>
        <w:t>ы</w:t>
      </w:r>
      <w:r w:rsidRPr="0016753E">
        <w:t xml:space="preserve"> по итогам работы за квартал</w:t>
      </w:r>
      <w:r w:rsidRPr="00DB4A84">
        <w:t xml:space="preserve"> не назначаются и не выплачиваются.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</w:p>
    <w:p w:rsidR="00303E6A" w:rsidRPr="00C2688E" w:rsidRDefault="00303E6A" w:rsidP="00303E6A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E1D">
        <w:rPr>
          <w:rFonts w:ascii="Times New Roman" w:hAnsi="Times New Roman"/>
          <w:color w:val="000000"/>
          <w:sz w:val="24"/>
          <w:szCs w:val="24"/>
        </w:rPr>
        <w:t>Стимулирующие выплаты, кроме выплаты за выслугу лет, снижаются при наличии показателей, за которые производится снижение размера стимулирующих выплат в соответствии с п</w:t>
      </w:r>
      <w:r w:rsidRPr="00844E1D">
        <w:rPr>
          <w:rFonts w:ascii="Times New Roman" w:hAnsi="Times New Roman" w:cs="Times New Roman"/>
          <w:color w:val="000000"/>
          <w:sz w:val="24"/>
          <w:szCs w:val="24"/>
        </w:rPr>
        <w:t>еречнем показателей</w:t>
      </w:r>
      <w:r w:rsidRPr="00C2688E">
        <w:rPr>
          <w:rFonts w:ascii="Times New Roman" w:hAnsi="Times New Roman" w:cs="Times New Roman"/>
          <w:color w:val="000000"/>
          <w:sz w:val="24"/>
          <w:szCs w:val="24"/>
        </w:rPr>
        <w:t>, за которые производится снижение размера стимулирующих выплат:</w:t>
      </w:r>
    </w:p>
    <w:p w:rsidR="00303E6A" w:rsidRPr="00C2688E" w:rsidRDefault="00303E6A" w:rsidP="00303E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951"/>
        <w:gridCol w:w="2080"/>
      </w:tblGrid>
      <w:tr w:rsidR="00F852C0" w:rsidRPr="00416FE4" w:rsidTr="00F852C0">
        <w:trPr>
          <w:trHeight w:val="954"/>
        </w:trPr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за которые производится снижение размера стимулирующих выплат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снижения за каждый случай упущения (в процентах от максимального размера)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10% (за каждый факт нарушения)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10% (за каждый факт нарушения)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20% (за каждый факт нарушения)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Невыполнение поручения руководителя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(за каждый факт)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Отсутствие контроля за работой подчиненных служб, работников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Слабая интенсивность труда (систематическое отставание от общего темпа коллективного труда, низкая производительность труда)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Грубое, неэтичное отношение к коллегам, клиентам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10% (за каждый факт нарушения)</w:t>
            </w:r>
          </w:p>
        </w:tc>
      </w:tr>
      <w:tr w:rsidR="00F852C0" w:rsidRPr="00416FE4" w:rsidTr="00F852C0">
        <w:tc>
          <w:tcPr>
            <w:tcW w:w="273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6" w:type="pct"/>
          </w:tcPr>
          <w:p w:rsidR="00F852C0" w:rsidRPr="00416FE4" w:rsidRDefault="00F852C0" w:rsidP="00303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1091" w:type="pct"/>
          </w:tcPr>
          <w:p w:rsidR="00F852C0" w:rsidRPr="00416FE4" w:rsidRDefault="00F852C0" w:rsidP="00303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до 10% (за каждый факт нарушения)</w:t>
            </w:r>
          </w:p>
        </w:tc>
      </w:tr>
    </w:tbl>
    <w:p w:rsidR="00303E6A" w:rsidRPr="00416FE4" w:rsidRDefault="00303E6A" w:rsidP="00303E6A">
      <w:pPr>
        <w:pStyle w:val="ac"/>
        <w:ind w:firstLine="709"/>
        <w:rPr>
          <w:rFonts w:ascii="Times New Roman" w:hAnsi="Times New Roman"/>
        </w:rPr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</w:pPr>
      <w:r>
        <w:t>13</w:t>
      </w:r>
      <w:r w:rsidRPr="00DB4A84">
        <w:t>. Установление выплат стимулирующего характера произв</w:t>
      </w:r>
      <w:r w:rsidR="004F6765">
        <w:t>одится по решению руководителя У</w:t>
      </w:r>
      <w:r w:rsidRPr="00DB4A84">
        <w:t>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работников, в порядке и на условиях, устано</w:t>
      </w:r>
      <w:r w:rsidR="004F6765">
        <w:t xml:space="preserve">вленных </w:t>
      </w:r>
      <w:r w:rsidRPr="00DB4A84">
        <w:t xml:space="preserve">настоящим Положением. 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03E6A" w:rsidRDefault="00303E6A" w:rsidP="00303E6A">
      <w:pPr>
        <w:pStyle w:val="1"/>
        <w:spacing w:before="60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92D7A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14. </w:t>
      </w:r>
      <w:r w:rsidR="00F92D7A"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Настоящее Положение не применяется в отношении руководителя Учреждения.</w:t>
      </w:r>
    </w:p>
    <w:p w:rsidR="00303E6A" w:rsidRPr="00A83739" w:rsidRDefault="00A83739" w:rsidP="00A83739">
      <w:pPr>
        <w:pStyle w:val="ac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Размеры и порядок назначения стимулирующих выплат руководителю Учреждения устанавливаются</w:t>
      </w:r>
      <w:r w:rsidR="00F92D7A" w:rsidRPr="00A83739">
        <w:rPr>
          <w:rFonts w:ascii="Times New Roman" w:hAnsi="Times New Roman"/>
        </w:rPr>
        <w:t xml:space="preserve"> на основании распоряжения администрации сельского поселения Мулымья</w:t>
      </w:r>
      <w:r>
        <w:rPr>
          <w:rFonts w:ascii="Times New Roman" w:hAnsi="Times New Roman"/>
        </w:rPr>
        <w:t xml:space="preserve">, </w:t>
      </w:r>
      <w:r w:rsidR="00F92D7A" w:rsidRPr="00A83739">
        <w:rPr>
          <w:rFonts w:ascii="Times New Roman" w:hAnsi="Times New Roman"/>
        </w:rPr>
        <w:t xml:space="preserve"> в соответствии </w:t>
      </w:r>
      <w:r>
        <w:rPr>
          <w:rFonts w:ascii="Times New Roman" w:hAnsi="Times New Roman"/>
        </w:rPr>
        <w:t xml:space="preserve">с </w:t>
      </w:r>
      <w:r w:rsidRPr="00A83739">
        <w:rPr>
          <w:rFonts w:ascii="Times New Roman" w:hAnsi="Times New Roman"/>
        </w:rPr>
        <w:t>Разделом 5 Положения</w:t>
      </w:r>
      <w:r w:rsidR="00F92D7A" w:rsidRPr="00A83739">
        <w:rPr>
          <w:rFonts w:ascii="Times New Roman" w:hAnsi="Times New Roman"/>
        </w:rPr>
        <w:t xml:space="preserve"> об установлении системы оплаты труда работн</w:t>
      </w:r>
      <w:r w:rsidRPr="00A83739">
        <w:rPr>
          <w:rFonts w:ascii="Times New Roman" w:hAnsi="Times New Roman"/>
        </w:rPr>
        <w:t>иков муниципального учреждения «</w:t>
      </w:r>
      <w:r w:rsidR="00F92D7A" w:rsidRPr="00A83739">
        <w:rPr>
          <w:rFonts w:ascii="Times New Roman" w:hAnsi="Times New Roman"/>
        </w:rPr>
        <w:t xml:space="preserve">Сельский центр культуры Шаим», утвержденного постановлением администрации сельского поселения </w:t>
      </w:r>
      <w:r w:rsidRPr="00A83739">
        <w:rPr>
          <w:rFonts w:ascii="Times New Roman" w:hAnsi="Times New Roman"/>
        </w:rPr>
        <w:t xml:space="preserve">Мулымья от 06.03.2018 года № 25, </w:t>
      </w:r>
      <w:r w:rsidR="00F903EB">
        <w:rPr>
          <w:rFonts w:ascii="Times New Roman" w:hAnsi="Times New Roman"/>
        </w:rPr>
        <w:t xml:space="preserve">иных муниципальных нормативных правовых актов сельского поселения Мулымья, </w:t>
      </w:r>
      <w:r w:rsidRPr="00A83739">
        <w:rPr>
          <w:rFonts w:ascii="Times New Roman" w:hAnsi="Times New Roman"/>
        </w:rPr>
        <w:t>с учетом выполнения целевых показателей эффективности деятельности муниципального учреждения и его руководителя, утвержденных приказом управления культуры Кондинского района, личного вклада руководителя муниципального учреждения в осуществление основных задач и функций, определенных уставом муниципального учреждения, а также выполнения обязанностей, предусмотренных трудовым договором.</w:t>
      </w:r>
    </w:p>
    <w:p w:rsidR="00303E6A" w:rsidRPr="00DB4A84" w:rsidRDefault="00A83739" w:rsidP="00303E6A">
      <w:pPr>
        <w:autoSpaceDE w:val="0"/>
        <w:autoSpaceDN w:val="0"/>
        <w:adjustRightInd w:val="0"/>
        <w:ind w:firstLine="709"/>
        <w:jc w:val="both"/>
      </w:pPr>
      <w:r>
        <w:t xml:space="preserve">15. </w:t>
      </w:r>
      <w:r w:rsidR="00303E6A" w:rsidRPr="00DB4A84">
        <w:t>Выплаты стимулирующего характера, предусмотренные настоящ</w:t>
      </w:r>
      <w:r w:rsidR="00303E6A">
        <w:t xml:space="preserve">им </w:t>
      </w:r>
      <w:r w:rsidR="006A3023">
        <w:t>Положением</w:t>
      </w:r>
      <w:r w:rsidR="00303E6A" w:rsidRPr="00DB4A84">
        <w:t xml:space="preserve">, учитываются в составе средней заработной платы для исчисления пенсий, отпусков, пособий по временной нетрудоспособности и т.д. 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Раздел </w:t>
      </w:r>
      <w:r w:rsidRPr="00DB4A84">
        <w:rPr>
          <w:b/>
        </w:rPr>
        <w:t>3. Моральное стимулирование сотрудников</w:t>
      </w:r>
    </w:p>
    <w:p w:rsidR="00303E6A" w:rsidRPr="00DB4A84" w:rsidRDefault="00303E6A" w:rsidP="00303E6A">
      <w:pPr>
        <w:autoSpaceDE w:val="0"/>
        <w:autoSpaceDN w:val="0"/>
        <w:adjustRightInd w:val="0"/>
        <w:ind w:firstLine="709"/>
        <w:jc w:val="center"/>
      </w:pPr>
      <w:r w:rsidRPr="00DB4A84">
        <w:t xml:space="preserve"> </w:t>
      </w:r>
    </w:p>
    <w:p w:rsidR="00303E6A" w:rsidRPr="00DB4A84" w:rsidRDefault="00303E6A" w:rsidP="00303E6A">
      <w:pPr>
        <w:ind w:firstLine="709"/>
        <w:jc w:val="both"/>
      </w:pPr>
      <w:r w:rsidRPr="00DB4A84">
        <w:t>За образцовое выполнение обязанностей, за продолжительную безупречную работу, новаторство в труде и за другие достижения в работе применяются следующие поощрения:</w:t>
      </w:r>
    </w:p>
    <w:p w:rsidR="00303E6A" w:rsidRPr="00DB4A84" w:rsidRDefault="00303E6A" w:rsidP="00303E6A">
      <w:pPr>
        <w:ind w:firstLine="709"/>
        <w:jc w:val="both"/>
      </w:pPr>
      <w:r w:rsidRPr="00DB4A84">
        <w:t>а) объявление благодарности</w:t>
      </w:r>
    </w:p>
    <w:p w:rsidR="00303E6A" w:rsidRPr="00DB4A84" w:rsidRDefault="00303E6A" w:rsidP="00303E6A">
      <w:pPr>
        <w:ind w:firstLine="709"/>
        <w:jc w:val="both"/>
      </w:pPr>
      <w:r w:rsidRPr="00DB4A84">
        <w:t>б) награждение ценным подарком</w:t>
      </w:r>
    </w:p>
    <w:p w:rsidR="00303E6A" w:rsidRPr="00DB4A84" w:rsidRDefault="00303E6A" w:rsidP="00303E6A">
      <w:pPr>
        <w:ind w:firstLine="709"/>
        <w:jc w:val="both"/>
      </w:pPr>
      <w:r w:rsidRPr="00DB4A84">
        <w:t xml:space="preserve">в) награждение почетной грамотой, благодарственными письмами. </w:t>
      </w:r>
    </w:p>
    <w:p w:rsidR="00303E6A" w:rsidRPr="00DB4A84" w:rsidRDefault="00303E6A" w:rsidP="00303E6A">
      <w:pPr>
        <w:ind w:firstLine="709"/>
        <w:jc w:val="both"/>
      </w:pPr>
      <w:r w:rsidRPr="00DB4A84">
        <w:t>Поощрения, предусмотренные подпунктами «а»</w:t>
      </w:r>
      <w:r w:rsidR="00E246BA">
        <w:t>,</w:t>
      </w:r>
      <w:r w:rsidR="00F852C0">
        <w:t xml:space="preserve"> «б» и «в» назначаются  приказом</w:t>
      </w:r>
      <w:r w:rsidR="006A3023">
        <w:t xml:space="preserve"> руководителя Учреждения</w:t>
      </w:r>
      <w:r w:rsidRPr="00DB4A84">
        <w:t>, доводятся до сведения всего коллектива и заносятся в трудовую книжку работника.</w:t>
      </w:r>
    </w:p>
    <w:p w:rsidR="00303E6A" w:rsidRPr="00DB4A84" w:rsidRDefault="00303E6A" w:rsidP="00303E6A">
      <w:pPr>
        <w:ind w:firstLine="709"/>
        <w:jc w:val="both"/>
      </w:pPr>
      <w:r w:rsidRPr="00DB4A84">
        <w:t>При применении мер поощрения обеспечивается сочетание морального и материального стимулирования труда.</w:t>
      </w:r>
    </w:p>
    <w:p w:rsidR="00303E6A" w:rsidRPr="00DB4A84" w:rsidRDefault="00303E6A" w:rsidP="00303E6A">
      <w:pPr>
        <w:ind w:firstLine="709"/>
        <w:jc w:val="both"/>
      </w:pPr>
      <w:r w:rsidRPr="00DB4A84">
        <w:t>За особые трудовые заслуги работники представляются ходатайством перед</w:t>
      </w:r>
      <w:r w:rsidR="006A3023">
        <w:t xml:space="preserve"> администрацией сельского поселения Мулымья, </w:t>
      </w:r>
      <w:r w:rsidRPr="00DB4A84">
        <w:t xml:space="preserve"> Управлением культуры и молодёжной политики администрации Кондинского района к поощрению, к награждению орденами, медалями, почетными грамотами, нагрудными значками, знаками и присвоению почетных званий, о занесении в книгу почета, доску почета.</w:t>
      </w:r>
    </w:p>
    <w:p w:rsidR="00303E6A" w:rsidRPr="00C2688E" w:rsidRDefault="00303E6A" w:rsidP="00303E6A">
      <w:pPr>
        <w:jc w:val="right"/>
      </w:pPr>
      <w:r w:rsidRPr="00DB4A84">
        <w:br w:type="page"/>
      </w:r>
      <w:r w:rsidRPr="00C2688E">
        <w:lastRenderedPageBreak/>
        <w:t>Приложение № 1</w:t>
      </w:r>
    </w:p>
    <w:p w:rsidR="006A3023" w:rsidRPr="00C2688E" w:rsidRDefault="006A3023" w:rsidP="006A3023">
      <w:pPr>
        <w:jc w:val="right"/>
      </w:pPr>
      <w:r w:rsidRPr="00C2688E">
        <w:t>к Положению по установлению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Положение по установлению размера и порядка выплат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стимулирующего характера в соответствии с показателями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эффективности деятельности Муниципального учреждения </w:t>
      </w:r>
    </w:p>
    <w:p w:rsidR="006A3023" w:rsidRPr="006A3023" w:rsidRDefault="006A3023" w:rsidP="006A3023">
      <w:pPr>
        <w:jc w:val="right"/>
      </w:pPr>
      <w:r w:rsidRPr="006A3023">
        <w:rPr>
          <w:rFonts w:eastAsia="Calibri"/>
          <w:bCs/>
        </w:rPr>
        <w:t>«Сельский центр культуры Шаим»</w:t>
      </w:r>
      <w:r w:rsidRPr="006A3023">
        <w:t xml:space="preserve"> </w:t>
      </w:r>
    </w:p>
    <w:p w:rsidR="00303E6A" w:rsidRPr="00C2688E" w:rsidRDefault="00303E6A" w:rsidP="006A3023">
      <w:pPr>
        <w:autoSpaceDE w:val="0"/>
        <w:autoSpaceDN w:val="0"/>
        <w:adjustRightInd w:val="0"/>
        <w:ind w:firstLine="709"/>
        <w:jc w:val="right"/>
        <w:rPr>
          <w:u w:val="single"/>
        </w:rPr>
      </w:pPr>
    </w:p>
    <w:p w:rsidR="00303E6A" w:rsidRPr="00C2688E" w:rsidRDefault="00303E6A" w:rsidP="00303E6A">
      <w:pPr>
        <w:pStyle w:val="ConsPlusTitle"/>
        <w:jc w:val="center"/>
        <w:rPr>
          <w:b w:val="0"/>
          <w:sz w:val="24"/>
          <w:szCs w:val="24"/>
        </w:rPr>
      </w:pPr>
      <w:r w:rsidRPr="00C2688E">
        <w:rPr>
          <w:b w:val="0"/>
          <w:sz w:val="24"/>
          <w:szCs w:val="24"/>
        </w:rPr>
        <w:t>ПЕРЕЧЕНЬ</w:t>
      </w:r>
    </w:p>
    <w:p w:rsidR="00303E6A" w:rsidRPr="00C2688E" w:rsidRDefault="00303E6A" w:rsidP="00303E6A">
      <w:pPr>
        <w:pStyle w:val="ConsPlusTitle"/>
        <w:jc w:val="center"/>
        <w:rPr>
          <w:b w:val="0"/>
          <w:color w:val="000000"/>
          <w:sz w:val="24"/>
          <w:szCs w:val="24"/>
        </w:rPr>
      </w:pPr>
      <w:r w:rsidRPr="00C2688E">
        <w:rPr>
          <w:b w:val="0"/>
          <w:color w:val="000000"/>
          <w:sz w:val="24"/>
          <w:szCs w:val="24"/>
        </w:rPr>
        <w:t>должностей работников</w:t>
      </w:r>
    </w:p>
    <w:p w:rsidR="00E246BA" w:rsidRPr="00C2688E" w:rsidRDefault="00E246BA" w:rsidP="00E246BA">
      <w:pPr>
        <w:jc w:val="center"/>
      </w:pPr>
      <w:r w:rsidRPr="00C2688E">
        <w:t xml:space="preserve">муниципального учреждения </w:t>
      </w:r>
      <w:r>
        <w:t>«Сельский центр культуры «Шаим»</w:t>
      </w:r>
      <w:r w:rsidR="00673FE5">
        <w:t>,</w:t>
      </w:r>
    </w:p>
    <w:p w:rsidR="00303E6A" w:rsidRPr="002940AC" w:rsidRDefault="00303E6A" w:rsidP="00303E6A">
      <w:pPr>
        <w:pStyle w:val="ConsPlusTitle"/>
        <w:jc w:val="center"/>
        <w:rPr>
          <w:b w:val="0"/>
          <w:color w:val="000000"/>
          <w:sz w:val="24"/>
          <w:szCs w:val="24"/>
        </w:rPr>
      </w:pPr>
      <w:r w:rsidRPr="002940AC">
        <w:rPr>
          <w:b w:val="0"/>
          <w:color w:val="000000"/>
          <w:sz w:val="24"/>
          <w:szCs w:val="24"/>
        </w:rPr>
        <w:t>относимых к основному персоналу</w:t>
      </w:r>
      <w:r w:rsidR="00673FE5">
        <w:rPr>
          <w:b w:val="0"/>
          <w:color w:val="000000"/>
          <w:sz w:val="24"/>
          <w:szCs w:val="24"/>
        </w:rPr>
        <w:t>:</w:t>
      </w:r>
    </w:p>
    <w:p w:rsidR="00303E6A" w:rsidRPr="002940AC" w:rsidRDefault="00303E6A" w:rsidP="00303E6A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303E6A" w:rsidRDefault="00303E6A" w:rsidP="00303E6A">
      <w:pPr>
        <w:autoSpaceDE w:val="0"/>
        <w:autoSpaceDN w:val="0"/>
        <w:adjustRightInd w:val="0"/>
        <w:rPr>
          <w:sz w:val="23"/>
          <w:szCs w:val="23"/>
        </w:rPr>
      </w:pPr>
      <w:r w:rsidRPr="00673FE5">
        <w:rPr>
          <w:sz w:val="23"/>
          <w:szCs w:val="23"/>
        </w:rPr>
        <w:t>Заведующ</w:t>
      </w:r>
      <w:r w:rsidR="009375FB" w:rsidRPr="00673FE5">
        <w:rPr>
          <w:sz w:val="23"/>
          <w:szCs w:val="23"/>
        </w:rPr>
        <w:t>ий</w:t>
      </w:r>
      <w:r w:rsidRPr="00673FE5">
        <w:rPr>
          <w:sz w:val="23"/>
          <w:szCs w:val="23"/>
        </w:rPr>
        <w:t xml:space="preserve"> отделом </w:t>
      </w:r>
      <w:r w:rsidR="009375FB" w:rsidRPr="00673FE5">
        <w:rPr>
          <w:sz w:val="23"/>
          <w:szCs w:val="23"/>
        </w:rPr>
        <w:t>дома культуры</w:t>
      </w:r>
    </w:p>
    <w:p w:rsidR="00673FE5" w:rsidRPr="003F47F9" w:rsidRDefault="00673FE5" w:rsidP="00303E6A">
      <w:pPr>
        <w:autoSpaceDE w:val="0"/>
        <w:autoSpaceDN w:val="0"/>
        <w:adjustRightInd w:val="0"/>
        <w:rPr>
          <w:sz w:val="23"/>
          <w:szCs w:val="23"/>
        </w:rPr>
      </w:pPr>
      <w:r w:rsidRPr="00673FE5">
        <w:rPr>
          <w:sz w:val="23"/>
          <w:szCs w:val="23"/>
        </w:rPr>
        <w:t>Режиссер массовых представлений</w:t>
      </w:r>
    </w:p>
    <w:p w:rsidR="00303E6A" w:rsidRPr="00673FE5" w:rsidRDefault="00303E6A" w:rsidP="00303E6A">
      <w:pPr>
        <w:autoSpaceDE w:val="0"/>
        <w:autoSpaceDN w:val="0"/>
        <w:adjustRightInd w:val="0"/>
        <w:rPr>
          <w:sz w:val="23"/>
          <w:szCs w:val="23"/>
        </w:rPr>
      </w:pPr>
      <w:r w:rsidRPr="00673FE5">
        <w:rPr>
          <w:sz w:val="23"/>
          <w:szCs w:val="23"/>
        </w:rPr>
        <w:t>Хормейстер</w:t>
      </w:r>
    </w:p>
    <w:p w:rsidR="00303E6A" w:rsidRPr="003F47F9" w:rsidRDefault="00673FE5" w:rsidP="00303E6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Аккомпаниатор </w:t>
      </w:r>
    </w:p>
    <w:p w:rsidR="00673FE5" w:rsidRPr="00673FE5" w:rsidRDefault="00303E6A" w:rsidP="00303E6A">
      <w:pPr>
        <w:autoSpaceDE w:val="0"/>
        <w:autoSpaceDN w:val="0"/>
        <w:adjustRightInd w:val="0"/>
        <w:rPr>
          <w:sz w:val="23"/>
          <w:szCs w:val="23"/>
        </w:rPr>
      </w:pPr>
      <w:r w:rsidRPr="00673FE5">
        <w:rPr>
          <w:sz w:val="23"/>
          <w:szCs w:val="23"/>
        </w:rPr>
        <w:t>Руководитель кружка</w:t>
      </w:r>
    </w:p>
    <w:p w:rsidR="00303E6A" w:rsidRPr="003F47F9" w:rsidRDefault="00303E6A" w:rsidP="00303E6A">
      <w:pPr>
        <w:autoSpaceDE w:val="0"/>
        <w:autoSpaceDN w:val="0"/>
        <w:adjustRightInd w:val="0"/>
        <w:rPr>
          <w:sz w:val="23"/>
          <w:szCs w:val="23"/>
        </w:rPr>
      </w:pPr>
      <w:r w:rsidRPr="00673FE5">
        <w:rPr>
          <w:sz w:val="23"/>
          <w:szCs w:val="23"/>
        </w:rPr>
        <w:t>Культорганизатор</w:t>
      </w:r>
    </w:p>
    <w:p w:rsidR="00303E6A" w:rsidRPr="00C2688E" w:rsidRDefault="00673FE5" w:rsidP="00912082">
      <w:r>
        <w:t xml:space="preserve">Звукооператор </w:t>
      </w:r>
      <w:r w:rsidR="00303E6A" w:rsidRPr="001B20AD">
        <w:br w:type="page"/>
      </w:r>
    </w:p>
    <w:p w:rsidR="00912082" w:rsidRDefault="00912082" w:rsidP="00303E6A">
      <w:pPr>
        <w:jc w:val="right"/>
      </w:pPr>
    </w:p>
    <w:p w:rsidR="00912082" w:rsidRDefault="00D64804" w:rsidP="00303E6A">
      <w:pPr>
        <w:jc w:val="right"/>
      </w:pPr>
      <w:r>
        <w:t>Приложение № 2</w:t>
      </w:r>
    </w:p>
    <w:p w:rsidR="00303E6A" w:rsidRPr="00C2688E" w:rsidRDefault="00303E6A" w:rsidP="00303E6A">
      <w:pPr>
        <w:jc w:val="right"/>
      </w:pPr>
      <w:r w:rsidRPr="00C2688E">
        <w:t>к Положению по установлению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Положение по установлению размера и порядка выплат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стимулирующего характера в соответствии с показателями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эффективности деятельности Муниципального учреждения </w:t>
      </w:r>
    </w:p>
    <w:p w:rsidR="00E246BA" w:rsidRPr="006A3023" w:rsidRDefault="006A3023" w:rsidP="006A3023">
      <w:pPr>
        <w:jc w:val="right"/>
      </w:pPr>
      <w:r w:rsidRPr="006A3023">
        <w:rPr>
          <w:rFonts w:eastAsia="Calibri"/>
          <w:bCs/>
        </w:rPr>
        <w:t>«Сельский центр культуры Шаим»</w:t>
      </w:r>
      <w:r w:rsidR="00303E6A" w:rsidRPr="006A3023">
        <w:t xml:space="preserve"> </w:t>
      </w:r>
    </w:p>
    <w:p w:rsidR="00303E6A" w:rsidRPr="00C2688E" w:rsidRDefault="00303E6A" w:rsidP="00303E6A">
      <w:pPr>
        <w:pStyle w:val="ConsPlusTitle"/>
        <w:jc w:val="center"/>
        <w:rPr>
          <w:sz w:val="24"/>
          <w:szCs w:val="24"/>
        </w:rPr>
      </w:pPr>
    </w:p>
    <w:p w:rsidR="00303E6A" w:rsidRPr="00B53C63" w:rsidRDefault="00303E6A" w:rsidP="00303E6A">
      <w:pPr>
        <w:autoSpaceDE w:val="0"/>
        <w:autoSpaceDN w:val="0"/>
        <w:adjustRightInd w:val="0"/>
        <w:jc w:val="center"/>
        <w:rPr>
          <w:b/>
        </w:rPr>
      </w:pPr>
      <w:r w:rsidRPr="00B53C63">
        <w:rPr>
          <w:b/>
        </w:rPr>
        <w:t xml:space="preserve">Показатели эффективности и критерий оценки деятельности работников </w:t>
      </w:r>
    </w:p>
    <w:p w:rsidR="00303E6A" w:rsidRDefault="00303E6A" w:rsidP="00303E6A">
      <w:pPr>
        <w:autoSpaceDE w:val="0"/>
        <w:autoSpaceDN w:val="0"/>
        <w:adjustRightInd w:val="0"/>
        <w:jc w:val="center"/>
        <w:rPr>
          <w:b/>
        </w:rPr>
      </w:pPr>
      <w:r w:rsidRPr="00B53C63">
        <w:rPr>
          <w:b/>
        </w:rPr>
        <w:t xml:space="preserve">в соответствии с критериальной таблицей для назначения </w:t>
      </w:r>
    </w:p>
    <w:p w:rsidR="00303E6A" w:rsidRPr="00B53C63" w:rsidRDefault="00303E6A" w:rsidP="00303E6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B53C63">
        <w:rPr>
          <w:b/>
        </w:rPr>
        <w:t>остоянной выплаты за качество выполняемых работ</w:t>
      </w:r>
    </w:p>
    <w:p w:rsidR="00303E6A" w:rsidRPr="0000369A" w:rsidRDefault="00303E6A" w:rsidP="00303E6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916" w:type="dxa"/>
        <w:tblInd w:w="90" w:type="dxa"/>
        <w:tblLook w:val="0000"/>
      </w:tblPr>
      <w:tblGrid>
        <w:gridCol w:w="576"/>
        <w:gridCol w:w="5963"/>
        <w:gridCol w:w="1843"/>
        <w:gridCol w:w="1534"/>
      </w:tblGrid>
      <w:tr w:rsidR="00303E6A" w:rsidRPr="00B53C63" w:rsidTr="00E246BA">
        <w:trPr>
          <w:trHeight w:val="579"/>
        </w:trPr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FB" w:rsidRPr="009375FB" w:rsidRDefault="009375FB" w:rsidP="009375F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375FB">
              <w:rPr>
                <w:b/>
                <w:sz w:val="23"/>
                <w:szCs w:val="23"/>
              </w:rPr>
              <w:t>Заведующий отделом дома культуры</w:t>
            </w:r>
          </w:p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</w:p>
        </w:tc>
      </w:tr>
      <w:tr w:rsidR="00303E6A" w:rsidRPr="00B53C63" w:rsidTr="00E246BA">
        <w:trPr>
          <w:trHeight w:val="6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Оценка измерения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 xml:space="preserve">Оценка в баллах </w:t>
            </w:r>
          </w:p>
        </w:tc>
      </w:tr>
      <w:tr w:rsidR="00303E6A" w:rsidRPr="00B53C63" w:rsidTr="00E246BA">
        <w:trPr>
          <w:trHeight w:val="56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Стабильность и отсутствие снижения количества клубных формирований, творческих коллективов и участников в них, не ниже средних показателей за предыдущий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sz w:val="20"/>
                <w:szCs w:val="20"/>
              </w:rPr>
            </w:pPr>
            <w:r w:rsidRPr="00B53C63">
              <w:rPr>
                <w:sz w:val="20"/>
                <w:szCs w:val="20"/>
              </w:rPr>
              <w:t>достижение средних показателей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sz w:val="20"/>
                <w:szCs w:val="20"/>
              </w:rPr>
            </w:pPr>
            <w:r w:rsidRPr="00B53C63">
              <w:rPr>
                <w:sz w:val="20"/>
                <w:szCs w:val="20"/>
              </w:rPr>
              <w:t>показатели выше средних на 6,8%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20</w:t>
            </w:r>
          </w:p>
        </w:tc>
      </w:tr>
      <w:tr w:rsidR="00303E6A" w:rsidRPr="00B53C63" w:rsidTr="00E246BA">
        <w:trPr>
          <w:trHeight w:val="8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sz w:val="20"/>
                <w:szCs w:val="20"/>
              </w:rPr>
            </w:pPr>
            <w:r w:rsidRPr="00B53C63">
              <w:rPr>
                <w:sz w:val="20"/>
                <w:szCs w:val="20"/>
              </w:rPr>
              <w:t>показатели выше средних более чем на 10%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25</w:t>
            </w:r>
          </w:p>
        </w:tc>
      </w:tr>
      <w:tr w:rsidR="00303E6A" w:rsidRPr="00B53C63" w:rsidTr="00E246BA">
        <w:trPr>
          <w:trHeight w:val="3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2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 xml:space="preserve">Кол-во проведенных мероприятий, личное участие в мероприятиях за текущий период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5-10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11-15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16 и выше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 xml:space="preserve">Качество проведенных мероприятий за текущий период: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 </w:t>
            </w:r>
          </w:p>
        </w:tc>
      </w:tr>
      <w:tr w:rsidR="00303E6A" w:rsidRPr="00B53C63" w:rsidTr="00E246BA">
        <w:trPr>
          <w:trHeight w:val="10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3.1.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 xml:space="preserve">отсутствие отрицательных отзывов, нареканий со стороны посетителей, зрителей и участников мероприятия, а также руководства учреждения и вышестоящей организации </w:t>
            </w:r>
            <w:r w:rsidRPr="00E246BA">
              <w:rPr>
                <w:sz w:val="22"/>
                <w:szCs w:val="22"/>
              </w:rPr>
              <w:t>(в т.ч. и устных);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3.2.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наличие положительных отзывов на качество работы, подтвержденных результатами деятельности за отчетный период;  инициативность и безотказность в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9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3.3.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максимальное использование материально-технических, творческих, художественных и др. возможностей учреждения, подтвержденных результатами деятельности за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4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Организация, проведение и участие в мероприятиях вне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2-3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4-6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7 и выше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1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Качественное ведение документации, соблюдение сроков и порядка предоставления планов, отчетов, программ развития КДФ, индивидуальных журналов учета-работы КДФ, учетных карточек КДФ, репертуарных планов, расписаний занятий КДФ и др.; соблюдение локальных нормативных актов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03E6A" w:rsidRPr="00B53C63" w:rsidTr="00E246BA">
        <w:trPr>
          <w:trHeight w:val="1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Полнота использования фонда рабочего времени в соответствующем периоде и как результат, выполнение поставленных задач и объемов работ в установленный период рабочего времени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Наличие публикаций о деятельности учреждения, творческого коллектива в СМИ и интернет ресурсах, подтвержденных результатами деятельности за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9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Участие специалистов учреждения во внебюджетной деятельности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5-10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11-15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16 и выше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405"/>
        </w:trPr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right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Итого средний показатель: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303E6A" w:rsidRDefault="00303E6A" w:rsidP="00303E6A">
      <w:pPr>
        <w:jc w:val="center"/>
        <w:rPr>
          <w:b/>
          <w:sz w:val="28"/>
          <w:szCs w:val="28"/>
        </w:rPr>
      </w:pPr>
    </w:p>
    <w:tbl>
      <w:tblPr>
        <w:tblW w:w="9608" w:type="dxa"/>
        <w:tblInd w:w="90" w:type="dxa"/>
        <w:tblLook w:val="0000"/>
      </w:tblPr>
      <w:tblGrid>
        <w:gridCol w:w="576"/>
        <w:gridCol w:w="5963"/>
        <w:gridCol w:w="1535"/>
        <w:gridCol w:w="1534"/>
      </w:tblGrid>
      <w:tr w:rsidR="00303E6A" w:rsidRPr="00B53C63" w:rsidTr="00E246BA">
        <w:trPr>
          <w:trHeight w:val="583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9375FB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Режиссер массовых представлений</w:t>
            </w:r>
          </w:p>
        </w:tc>
      </w:tr>
      <w:tr w:rsidR="00303E6A" w:rsidRPr="00B53C63" w:rsidTr="00E246BA">
        <w:trPr>
          <w:trHeight w:val="7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Оценка измерения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 xml:space="preserve">Оценка в баллах </w:t>
            </w:r>
          </w:p>
        </w:tc>
      </w:tr>
      <w:tr w:rsidR="00303E6A" w:rsidRPr="00B53C63" w:rsidTr="00E246BA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Инициатива, творчество и как результат, применение в работе современных форм и методов организации профессиональной деятельности, подтвержденных результатами деятельности за отчетный период, наличие хобби-классов, любительских объединений и др. КДФ, носящих систематический характер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3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2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 xml:space="preserve">Кол-во проведенных мероприятий, личное участие в мероприятиях за текущий период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5-10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11-15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16 и выше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20</w:t>
            </w:r>
          </w:p>
        </w:tc>
      </w:tr>
      <w:tr w:rsidR="00303E6A" w:rsidRPr="00B53C63" w:rsidTr="00E246B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 xml:space="preserve">Качество проведенных мероприятий за текущий период: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 </w:t>
            </w:r>
          </w:p>
        </w:tc>
      </w:tr>
      <w:tr w:rsidR="00303E6A" w:rsidRPr="00B53C63" w:rsidTr="00E246BA">
        <w:trPr>
          <w:trHeight w:val="10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3.1.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отсутствие отрицательных отзывов, нареканий со стороны посетителей, зрителей и участников мероприятия, а также руководства учреждения и вышестоящей организации (в т.ч. и устных);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3.2.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наличие положительных отзывов на качество работы, подтвержденных результатами деятельности за отчетный период;  инициативность и безотказность в работе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8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3.3.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максимальное использование материально-технических, творческих, художественных и др. возможностей учреждения, подтвержденных результатами деятельности за отчетный период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3.4.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создание условий для обеспечения наполняемости мероприятий выше средних показателей (от плановых значений) за исключением мероприятий с социальными партнерами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4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Организация, проведение и участие в мероприятиях вне учреждения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2-3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4-6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7 и выше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03E6A" w:rsidRPr="00B53C63" w:rsidTr="00E246BA">
        <w:trPr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Качественное ведение документации, соблюдение сроков и порядка предоставления планов, отчетов, индивидуальных журналов учета-работы и др.; соблюдение локальных нормативных актов учреждения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6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Полнота использования фонда рабочего времени в соответствующем периоде и как результат, выполнение поставленных задач и объемов работ в установленный период рабочего времени учреждения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Наличие публикаций об учреждении (по направлению деятельности специалиста), творческого коллектива в СМИ и интернет ресурсах, подтвержденных результатами деятельности за отчетный период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8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Организация, подготовка, проведение и участие в мастер-классах, творческие встречи, семинарах, презентациях, конференциях, экскурсиях, акциях и др.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9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Участие специалистов учреждения во внебюджетной деятельности учреждения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5-10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11-15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16 и выше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25</w:t>
            </w:r>
          </w:p>
        </w:tc>
      </w:tr>
      <w:tr w:rsidR="00303E6A" w:rsidRPr="00B53C63" w:rsidTr="00E246BA">
        <w:trPr>
          <w:trHeight w:val="405"/>
        </w:trPr>
        <w:tc>
          <w:tcPr>
            <w:tcW w:w="8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right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Итого средний показатель: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303E6A" w:rsidRDefault="00303E6A" w:rsidP="00303E6A">
      <w:pPr>
        <w:jc w:val="center"/>
        <w:rPr>
          <w:b/>
          <w:sz w:val="28"/>
          <w:szCs w:val="28"/>
        </w:rPr>
      </w:pPr>
    </w:p>
    <w:tbl>
      <w:tblPr>
        <w:tblW w:w="9606" w:type="dxa"/>
        <w:tblInd w:w="90" w:type="dxa"/>
        <w:tblLook w:val="0000"/>
      </w:tblPr>
      <w:tblGrid>
        <w:gridCol w:w="560"/>
        <w:gridCol w:w="17"/>
        <w:gridCol w:w="5961"/>
        <w:gridCol w:w="1595"/>
        <w:gridCol w:w="1473"/>
      </w:tblGrid>
      <w:tr w:rsidR="00303E6A" w:rsidRPr="00B53C63" w:rsidTr="00E246BA">
        <w:trPr>
          <w:trHeight w:val="103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9375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color w:val="000000"/>
                <w:sz w:val="22"/>
                <w:szCs w:val="22"/>
              </w:rPr>
              <w:t xml:space="preserve"> Хормейстер, </w:t>
            </w:r>
            <w:r w:rsidRPr="00B53C63">
              <w:rPr>
                <w:b/>
                <w:sz w:val="22"/>
                <w:szCs w:val="22"/>
              </w:rPr>
              <w:t>Ру</w:t>
            </w:r>
            <w:r w:rsidR="00D64804">
              <w:rPr>
                <w:b/>
                <w:sz w:val="22"/>
                <w:szCs w:val="22"/>
              </w:rPr>
              <w:t xml:space="preserve">ководитель кружка, </w:t>
            </w:r>
            <w:r w:rsidR="009375FB">
              <w:rPr>
                <w:b/>
                <w:sz w:val="22"/>
                <w:szCs w:val="22"/>
              </w:rPr>
              <w:t>Аккомпаниатор, Культорганизатор</w:t>
            </w:r>
          </w:p>
        </w:tc>
      </w:tr>
      <w:tr w:rsidR="00303E6A" w:rsidRPr="00B53C63" w:rsidTr="00E246BA">
        <w:trPr>
          <w:trHeight w:val="74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Оценка измерения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 xml:space="preserve">Оценка в баллах </w:t>
            </w:r>
          </w:p>
        </w:tc>
      </w:tr>
      <w:tr w:rsidR="00303E6A" w:rsidRPr="00B53C63" w:rsidTr="00E246BA">
        <w:trPr>
          <w:trHeight w:val="603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1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Наполняемость и стабильность участников клубных формирований, не ниже средних показателей за предыдущий отчетный период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20</w:t>
            </w:r>
          </w:p>
        </w:tc>
      </w:tr>
      <w:tr w:rsidR="00303E6A" w:rsidRPr="00B53C63" w:rsidTr="00E246BA">
        <w:trPr>
          <w:trHeight w:val="3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2</w:t>
            </w:r>
          </w:p>
        </w:tc>
        <w:tc>
          <w:tcPr>
            <w:tcW w:w="5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Участие творческих коллективов в мероприятиях учреждения, в т.ч. вне учреждения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3-5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3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6-9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3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10 и выше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03E6A" w:rsidRPr="00B53C63" w:rsidTr="00E246BA">
        <w:trPr>
          <w:trHeight w:val="1294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3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Соответствие заявленного состава творческого коллектива с фактическим в номере художественной самодеятельности участвующем в концертной деятельности коллектива (в т.ч. качественное исполнение и эстетическая составляющая концертного номера)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40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4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Участие КДФ во внебюджетной деятельности учреждения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1-2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40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3-5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40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5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B53C63" w:rsidRDefault="00303E6A" w:rsidP="00303E6A"/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 6 и выше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03E6A" w:rsidRPr="00B53C63" w:rsidTr="00E246BA">
        <w:trPr>
          <w:trHeight w:val="116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5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Качественное ведение документации, соблюдение сроков и порядка предоставления планов, отчетов, индивидуальных журналов учета-работы, табелей посещаемости, учетных карточек КДФ и др.; соблюдение локальных нормативных актов учреждения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46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Наличие контроля за образованием просроченной задолженности свыше 2 месяцев по родительской плате и хобби-классам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03E6A" w:rsidRPr="00B53C63" w:rsidTr="00E246BA">
        <w:trPr>
          <w:trHeight w:val="42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7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 xml:space="preserve">Качество проведенных мероприятий за текущий период: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E6A" w:rsidRPr="00B53C63" w:rsidTr="00E246BA">
        <w:trPr>
          <w:trHeight w:val="94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7.1.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отсутствие отрицательных отзывов, нареканий со стороны посетителей, зрителей и участников мероприятия, а также руководства учреждения и вышестоящей организации (в т.ч. и устных);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6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7.2.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наличие положительных отзывов на качество работы, подтвержденных результатами деятельности за отчетный период;  инициативность и безотказность в работе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3E6A" w:rsidRPr="00B53C63" w:rsidTr="00E246BA">
        <w:trPr>
          <w:trHeight w:val="853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максимальное использование материально-технических, творческих, художественных и др. возможностей учреждения, подтвержденных результатами деятельности за отчетный период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83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</w:pPr>
            <w:r w:rsidRPr="00B53C63">
              <w:rPr>
                <w:sz w:val="22"/>
                <w:szCs w:val="22"/>
              </w:rPr>
              <w:t>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r w:rsidRPr="00B53C63">
              <w:rPr>
                <w:sz w:val="22"/>
                <w:szCs w:val="22"/>
              </w:rPr>
              <w:t>Полнота использования фонда рабочего времени в соответствующем периоде и как результат, выполнение поставленных задач и объемов работ в установленный период рабочего времени учреждения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color w:val="000000"/>
              </w:rPr>
            </w:pPr>
            <w:r w:rsidRPr="00B53C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3E6A" w:rsidRPr="00B53C63" w:rsidTr="00E246BA">
        <w:trPr>
          <w:trHeight w:val="405"/>
        </w:trPr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right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Итого средний показатель: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B53C63" w:rsidRDefault="00303E6A" w:rsidP="00303E6A">
            <w:pPr>
              <w:jc w:val="center"/>
              <w:rPr>
                <w:b/>
                <w:bCs/>
              </w:rPr>
            </w:pPr>
            <w:r w:rsidRPr="00B53C63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303E6A" w:rsidRPr="00EA679C" w:rsidTr="00E246BA">
        <w:trPr>
          <w:trHeight w:val="44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9375FB">
            <w:pPr>
              <w:jc w:val="center"/>
              <w:rPr>
                <w:b/>
                <w:bCs/>
              </w:rPr>
            </w:pPr>
            <w:r w:rsidRPr="00EA679C">
              <w:rPr>
                <w:b/>
                <w:bCs/>
                <w:sz w:val="22"/>
                <w:szCs w:val="22"/>
              </w:rPr>
              <w:t>Звук</w:t>
            </w:r>
            <w:r w:rsidR="00D64804">
              <w:rPr>
                <w:b/>
                <w:bCs/>
                <w:sz w:val="22"/>
                <w:szCs w:val="22"/>
              </w:rPr>
              <w:t>ооператор</w:t>
            </w:r>
          </w:p>
        </w:tc>
      </w:tr>
      <w:tr w:rsidR="00303E6A" w:rsidRPr="00EA679C" w:rsidTr="00E246BA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  <w:rPr>
                <w:b/>
                <w:bCs/>
              </w:rPr>
            </w:pPr>
            <w:r w:rsidRPr="00EA679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  <w:rPr>
                <w:b/>
                <w:bCs/>
              </w:rPr>
            </w:pPr>
            <w:r w:rsidRPr="00EA679C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  <w:rPr>
                <w:b/>
                <w:bCs/>
              </w:rPr>
            </w:pPr>
            <w:r w:rsidRPr="00EA679C">
              <w:rPr>
                <w:b/>
                <w:bCs/>
                <w:sz w:val="22"/>
                <w:szCs w:val="22"/>
              </w:rPr>
              <w:t>Оценка измерения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  <w:rPr>
                <w:b/>
                <w:bCs/>
              </w:rPr>
            </w:pPr>
            <w:r w:rsidRPr="00EA679C">
              <w:rPr>
                <w:b/>
                <w:bCs/>
                <w:sz w:val="22"/>
                <w:szCs w:val="22"/>
              </w:rPr>
              <w:t xml:space="preserve">Оценка в баллах </w:t>
            </w:r>
          </w:p>
        </w:tc>
      </w:tr>
      <w:tr w:rsidR="00303E6A" w:rsidRPr="00EA679C" w:rsidTr="00E246BA">
        <w:trPr>
          <w:trHeight w:val="1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1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Отсутствие отрицательных отзывов, нареканий со стороны посетителей, зрителей и участников мероприятия, а также руководства учреждения и вышестоящей организации (в т.ч. и устных);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5</w:t>
            </w:r>
          </w:p>
        </w:tc>
      </w:tr>
      <w:tr w:rsidR="00303E6A" w:rsidRPr="00EA679C" w:rsidTr="00E246BA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2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Наличие положительных отзывов на качество работы, подтвержденных результатами деятельности за отчетный период;  инициативность и безотказность в работе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10</w:t>
            </w:r>
          </w:p>
        </w:tc>
      </w:tr>
      <w:tr w:rsidR="00303E6A" w:rsidRPr="00EA679C" w:rsidTr="00E246BA">
        <w:trPr>
          <w:trHeight w:val="10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3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Обеспечение бесперебойной работы оборудования, техники, различной аппаратуры (в т.ч. проведение своевременных профилактических и ремонтных работ, соблюдение норм эксплуатации)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15</w:t>
            </w:r>
          </w:p>
        </w:tc>
      </w:tr>
      <w:tr w:rsidR="00303E6A" w:rsidRPr="00EA679C" w:rsidTr="00E246BA">
        <w:trPr>
          <w:trHeight w:val="20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4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Обеспечение сохранности и учета используемого оборудования и др. материальных ценностей, а также их эффективное и рациональное использование и как результат длительный срок эксплуатации оборудования и его составляющих (отсутствие актов о списании товарно-материальных ценностей раньше срока полезного использования; и не согласованной передачи основных средств др. учреждениям и частным лицам), активное участие в энергосберегающей программе учреждения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20</w:t>
            </w:r>
          </w:p>
        </w:tc>
      </w:tr>
      <w:tr w:rsidR="00303E6A" w:rsidRPr="00EA679C" w:rsidTr="00E246BA">
        <w:trPr>
          <w:trHeight w:val="8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5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Качественное ведение документации, соблюдение сроков и порядка предоставления планов, отчетов, индивидуальных журналов учета-работы и др.; соблюдение локальных нормативных актов учреждения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5</w:t>
            </w:r>
          </w:p>
        </w:tc>
      </w:tr>
      <w:tr w:rsidR="00303E6A" w:rsidRPr="00EA679C" w:rsidTr="00E246BA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6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Техническое обслуживание внеплановых мероприятий (репетиций, семинаров, конференций и др.) в т.ч. вне учреждения, наличие хобби-классов, любительских объединений и др. КДФ, носящих систематический характер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20</w:t>
            </w:r>
          </w:p>
        </w:tc>
      </w:tr>
      <w:tr w:rsidR="00303E6A" w:rsidRPr="00EA679C" w:rsidTr="00E246BA">
        <w:trPr>
          <w:trHeight w:val="8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7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Полнота использования фонда рабочего времени в соответствующем периоде и как результат, выполнение поставленных задач и объемов работ в установленный период рабочего времени учреждения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5</w:t>
            </w:r>
          </w:p>
        </w:tc>
      </w:tr>
      <w:tr w:rsidR="00303E6A" w:rsidRPr="00EA679C" w:rsidTr="00E246BA"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8</w:t>
            </w:r>
          </w:p>
        </w:tc>
        <w:tc>
          <w:tcPr>
            <w:tcW w:w="59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Создание, обработка, музыкальных, голосовых, информационных, рекламных материалов; спецэффектов; видео и фото материалов с обязательным созданием архива с ежеквартальной сдачей Зам.директору по КПР за текущий период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от 3-5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5</w:t>
            </w:r>
          </w:p>
        </w:tc>
      </w:tr>
      <w:tr w:rsidR="00303E6A" w:rsidRPr="00EA679C" w:rsidTr="00E246BA">
        <w:trPr>
          <w:trHeight w:val="2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5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от 6-8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10</w:t>
            </w:r>
          </w:p>
        </w:tc>
      </w:tr>
      <w:tr w:rsidR="00303E6A" w:rsidRPr="00EA679C" w:rsidTr="00E246BA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5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от 9 и выше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20</w:t>
            </w:r>
          </w:p>
        </w:tc>
      </w:tr>
      <w:tr w:rsidR="00303E6A" w:rsidRPr="00EA679C" w:rsidTr="00E246BA">
        <w:trPr>
          <w:trHeight w:val="29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9</w:t>
            </w:r>
          </w:p>
        </w:tc>
        <w:tc>
          <w:tcPr>
            <w:tcW w:w="59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Участие специалистов учреждения во внебюджетной деятельности учреждения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от 5-10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5</w:t>
            </w:r>
          </w:p>
        </w:tc>
      </w:tr>
      <w:tr w:rsidR="00303E6A" w:rsidRPr="00EA679C" w:rsidTr="00E246BA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5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от 11-15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10</w:t>
            </w:r>
          </w:p>
        </w:tc>
      </w:tr>
      <w:tr w:rsidR="00303E6A" w:rsidRPr="00EA679C" w:rsidTr="00E246BA">
        <w:trPr>
          <w:trHeight w:val="32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5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EA679C" w:rsidRDefault="00303E6A" w:rsidP="00303E6A"/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r w:rsidRPr="00EA679C">
              <w:rPr>
                <w:sz w:val="22"/>
                <w:szCs w:val="22"/>
              </w:rPr>
              <w:t>от 16 и выше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</w:pPr>
            <w:r w:rsidRPr="00EA679C">
              <w:rPr>
                <w:sz w:val="22"/>
                <w:szCs w:val="22"/>
              </w:rPr>
              <w:t>20</w:t>
            </w:r>
          </w:p>
        </w:tc>
      </w:tr>
      <w:tr w:rsidR="00303E6A" w:rsidRPr="00EA679C" w:rsidTr="00E246BA">
        <w:trPr>
          <w:trHeight w:val="405"/>
        </w:trPr>
        <w:tc>
          <w:tcPr>
            <w:tcW w:w="8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right"/>
              <w:rPr>
                <w:b/>
                <w:bCs/>
              </w:rPr>
            </w:pPr>
            <w:r w:rsidRPr="00EA679C">
              <w:rPr>
                <w:b/>
                <w:bCs/>
                <w:sz w:val="22"/>
                <w:szCs w:val="22"/>
              </w:rPr>
              <w:t>Итого средний показатель: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EA679C" w:rsidRDefault="00303E6A" w:rsidP="00303E6A">
            <w:pPr>
              <w:jc w:val="center"/>
              <w:rPr>
                <w:b/>
                <w:bCs/>
              </w:rPr>
            </w:pPr>
            <w:r w:rsidRPr="00EA679C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6A3023" w:rsidRDefault="006A3023" w:rsidP="00303E6A">
      <w:pPr>
        <w:jc w:val="right"/>
      </w:pPr>
    </w:p>
    <w:p w:rsidR="00303E6A" w:rsidRPr="0002448C" w:rsidRDefault="00303E6A" w:rsidP="00303E6A">
      <w:pPr>
        <w:jc w:val="right"/>
      </w:pPr>
      <w:r w:rsidRPr="0002448C">
        <w:lastRenderedPageBreak/>
        <w:t>Приложение № 3</w:t>
      </w:r>
    </w:p>
    <w:p w:rsidR="006A3023" w:rsidRPr="00C2688E" w:rsidRDefault="006A3023" w:rsidP="006A3023">
      <w:pPr>
        <w:jc w:val="right"/>
      </w:pPr>
      <w:r w:rsidRPr="00C2688E">
        <w:t>к Положению по установлению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Положение по установлению размера и порядка выплат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стимулирующего характера в соответствии с показателями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эффективности деятельности Муниципального учреждения </w:t>
      </w:r>
    </w:p>
    <w:p w:rsidR="006A3023" w:rsidRPr="006A3023" w:rsidRDefault="006A3023" w:rsidP="006A3023">
      <w:pPr>
        <w:jc w:val="right"/>
      </w:pPr>
      <w:r w:rsidRPr="006A3023">
        <w:rPr>
          <w:rFonts w:eastAsia="Calibri"/>
          <w:bCs/>
        </w:rPr>
        <w:t>«Сельский центр культуры Шаим»</w:t>
      </w:r>
      <w:r w:rsidRPr="006A3023">
        <w:t xml:space="preserve"> </w:t>
      </w:r>
    </w:p>
    <w:p w:rsidR="00303E6A" w:rsidRPr="0002448C" w:rsidRDefault="00303E6A" w:rsidP="006A3023">
      <w:pPr>
        <w:autoSpaceDE w:val="0"/>
        <w:autoSpaceDN w:val="0"/>
        <w:adjustRightInd w:val="0"/>
        <w:ind w:firstLine="709"/>
        <w:jc w:val="right"/>
        <w:rPr>
          <w:u w:val="single"/>
        </w:rPr>
      </w:pPr>
    </w:p>
    <w:p w:rsidR="00303E6A" w:rsidRDefault="00303E6A" w:rsidP="00303E6A">
      <w:pPr>
        <w:autoSpaceDE w:val="0"/>
        <w:autoSpaceDN w:val="0"/>
        <w:adjustRightInd w:val="0"/>
        <w:jc w:val="center"/>
        <w:rPr>
          <w:b/>
        </w:rPr>
      </w:pPr>
      <w:r w:rsidRPr="0002448C">
        <w:rPr>
          <w:b/>
        </w:rPr>
        <w:t>Показатели эффективности и критерии оценки деятельности работников в соответствии с критериальной таблицей для назначения</w:t>
      </w:r>
      <w:r w:rsidRPr="00B53C63">
        <w:rPr>
          <w:b/>
        </w:rPr>
        <w:t xml:space="preserve"> </w:t>
      </w:r>
    </w:p>
    <w:p w:rsidR="00303E6A" w:rsidRPr="00B53C63" w:rsidRDefault="00303E6A" w:rsidP="00303E6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разов</w:t>
      </w:r>
      <w:r w:rsidRPr="00B53C63">
        <w:rPr>
          <w:b/>
        </w:rPr>
        <w:t>ой выплаты за качество выполняемых работ</w:t>
      </w:r>
    </w:p>
    <w:p w:rsidR="00303E6A" w:rsidRPr="0002448C" w:rsidRDefault="00303E6A" w:rsidP="00303E6A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9670" w:type="dxa"/>
        <w:tblInd w:w="90" w:type="dxa"/>
        <w:tblLook w:val="0000"/>
      </w:tblPr>
      <w:tblGrid>
        <w:gridCol w:w="576"/>
        <w:gridCol w:w="5963"/>
        <w:gridCol w:w="1521"/>
        <w:gridCol w:w="1610"/>
      </w:tblGrid>
      <w:tr w:rsidR="00303E6A" w:rsidRPr="0002448C" w:rsidTr="009375FB">
        <w:trPr>
          <w:trHeight w:val="1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/>
                <w:bCs/>
              </w:rPr>
            </w:pPr>
            <w:r w:rsidRPr="0002448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/>
                <w:bCs/>
              </w:rPr>
            </w:pPr>
            <w:r w:rsidRPr="0002448C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/>
                <w:bCs/>
              </w:rPr>
            </w:pPr>
            <w:r w:rsidRPr="0002448C">
              <w:rPr>
                <w:b/>
                <w:bCs/>
                <w:sz w:val="22"/>
                <w:szCs w:val="22"/>
              </w:rPr>
              <w:t>Оценка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/>
                <w:bCs/>
              </w:rPr>
            </w:pPr>
            <w:r w:rsidRPr="0002448C">
              <w:rPr>
                <w:b/>
                <w:bCs/>
                <w:sz w:val="22"/>
                <w:szCs w:val="22"/>
              </w:rPr>
              <w:t xml:space="preserve">Оценка в % от должностного оклада </w:t>
            </w:r>
          </w:p>
        </w:tc>
      </w:tr>
      <w:tr w:rsidR="00303E6A" w:rsidRPr="0002448C" w:rsidTr="009375FB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Разработка и участие в инновационных проектах по развитию деятельности учреждения; Разработка и участие специалистов в социальных проектах, программах на соискание грантовой поддержки, участие в конкурсах профессионального мастерства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10</w:t>
            </w:r>
          </w:p>
        </w:tc>
      </w:tr>
      <w:tr w:rsidR="00303E6A" w:rsidRPr="0002448C" w:rsidTr="009375FB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2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Особые творческие достижения : участие в конкурсах муниципального, регионального, всероссийского и международного уровней, с присвоением призовых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1 место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15</w:t>
            </w:r>
          </w:p>
        </w:tc>
      </w:tr>
      <w:tr w:rsidR="00303E6A" w:rsidRPr="0002448C" w:rsidTr="009375FB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02448C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02448C" w:rsidRDefault="00303E6A" w:rsidP="00303E6A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2 место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10</w:t>
            </w:r>
          </w:p>
        </w:tc>
      </w:tr>
      <w:tr w:rsidR="00303E6A" w:rsidRPr="0002448C" w:rsidTr="009375FB">
        <w:trPr>
          <w:trHeight w:val="19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02448C" w:rsidRDefault="00303E6A" w:rsidP="00303E6A"/>
        </w:tc>
        <w:tc>
          <w:tcPr>
            <w:tcW w:w="5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E6A" w:rsidRPr="0002448C" w:rsidRDefault="00303E6A" w:rsidP="00303E6A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3 место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5</w:t>
            </w:r>
          </w:p>
        </w:tc>
      </w:tr>
      <w:tr w:rsidR="00303E6A" w:rsidRPr="0002448C" w:rsidTr="009375FB">
        <w:trPr>
          <w:trHeight w:val="6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Получение благодарственных писем, грамот, и иных наград муниципального, районного, окружного и всероссийского уровня.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10</w:t>
            </w:r>
          </w:p>
        </w:tc>
      </w:tr>
      <w:tr w:rsidR="00303E6A" w:rsidRPr="0002448C" w:rsidTr="009375FB">
        <w:trPr>
          <w:trHeight w:val="6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4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 xml:space="preserve">Успешное выполнение и решение наиболее сложных, важных и внеплановых работ по всем направлениям деятельности работы учреждения, в том числе: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 </w:t>
            </w:r>
          </w:p>
        </w:tc>
      </w:tr>
      <w:tr w:rsidR="00303E6A" w:rsidRPr="0002448C" w:rsidTr="009375FB">
        <w:trPr>
          <w:trHeight w:val="1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4.1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личное участие специалистов в подготовке и проведении мероприятий по присвоению званий "Народный", "Образцовый", и иных особо значимых достижений, как специалистов учреждения, так и творческих коллективов, и как результат положительное заключение экспертного совета, жюри, комиссии и др.;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15</w:t>
            </w:r>
          </w:p>
        </w:tc>
      </w:tr>
      <w:tr w:rsidR="00303E6A" w:rsidRPr="0002448C" w:rsidTr="009375FB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4.2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9375FB">
              <w:rPr>
                <w:sz w:val="22"/>
                <w:szCs w:val="22"/>
              </w:rPr>
              <w:t>личное участие специалистов в подготовке и проведении ремонтных, аварийных работ; быстрое реагирование и решение форс-мажорных обстоятельств.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rPr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rPr>
                <w:sz w:val="22"/>
                <w:szCs w:val="22"/>
              </w:rPr>
              <w:t>15</w:t>
            </w:r>
          </w:p>
        </w:tc>
      </w:tr>
      <w:tr w:rsidR="00303E6A" w:rsidRPr="0002448C" w:rsidTr="009375FB">
        <w:trPr>
          <w:trHeight w:val="375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right"/>
              <w:rPr>
                <w:b/>
                <w:bCs/>
              </w:rPr>
            </w:pPr>
            <w:r w:rsidRPr="0002448C">
              <w:rPr>
                <w:b/>
                <w:bCs/>
                <w:sz w:val="22"/>
                <w:szCs w:val="22"/>
              </w:rPr>
              <w:t>Итого оценка в % от должностного оклада:</w:t>
            </w:r>
          </w:p>
        </w:tc>
      </w:tr>
    </w:tbl>
    <w:p w:rsidR="00303E6A" w:rsidRDefault="00303E6A" w:rsidP="00303E6A">
      <w:pPr>
        <w:jc w:val="right"/>
        <w:rPr>
          <w:sz w:val="28"/>
          <w:szCs w:val="28"/>
        </w:rPr>
      </w:pPr>
    </w:p>
    <w:p w:rsidR="00303E6A" w:rsidRPr="0002448C" w:rsidRDefault="00303E6A" w:rsidP="00303E6A">
      <w:pPr>
        <w:jc w:val="right"/>
      </w:pPr>
      <w:r>
        <w:rPr>
          <w:sz w:val="28"/>
          <w:szCs w:val="28"/>
        </w:rPr>
        <w:br w:type="page"/>
      </w:r>
      <w:r w:rsidRPr="0002448C">
        <w:lastRenderedPageBreak/>
        <w:t>Приложение № 4</w:t>
      </w:r>
    </w:p>
    <w:p w:rsidR="006A3023" w:rsidRPr="00C2688E" w:rsidRDefault="006A3023" w:rsidP="006A3023">
      <w:pPr>
        <w:jc w:val="right"/>
      </w:pPr>
      <w:r w:rsidRPr="00C2688E">
        <w:t>к Положению по установлению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Положение по установлению размера и порядка выплат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стимулирующего характера в соответствии с показателями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эффективности деятельности Муниципального учреждения </w:t>
      </w:r>
    </w:p>
    <w:p w:rsidR="006A3023" w:rsidRPr="006A3023" w:rsidRDefault="006A3023" w:rsidP="006A3023">
      <w:pPr>
        <w:jc w:val="right"/>
      </w:pPr>
      <w:r w:rsidRPr="006A3023">
        <w:rPr>
          <w:rFonts w:eastAsia="Calibri"/>
          <w:bCs/>
        </w:rPr>
        <w:t>«Сельский центр культуры Шаим»</w:t>
      </w:r>
      <w:r w:rsidRPr="006A3023">
        <w:t xml:space="preserve"> </w:t>
      </w:r>
    </w:p>
    <w:p w:rsidR="00303E6A" w:rsidRPr="0002448C" w:rsidRDefault="00303E6A" w:rsidP="006A3023">
      <w:pPr>
        <w:autoSpaceDE w:val="0"/>
        <w:autoSpaceDN w:val="0"/>
        <w:adjustRightInd w:val="0"/>
        <w:ind w:firstLine="709"/>
        <w:jc w:val="right"/>
        <w:rPr>
          <w:u w:val="single"/>
        </w:rPr>
      </w:pPr>
    </w:p>
    <w:p w:rsidR="00303E6A" w:rsidRPr="002940AC" w:rsidRDefault="00303E6A" w:rsidP="00303E6A">
      <w:pPr>
        <w:pStyle w:val="ConsPlusTitle"/>
        <w:jc w:val="center"/>
        <w:rPr>
          <w:b w:val="0"/>
          <w:sz w:val="24"/>
          <w:szCs w:val="24"/>
        </w:rPr>
      </w:pPr>
      <w:r w:rsidRPr="002940AC">
        <w:rPr>
          <w:b w:val="0"/>
          <w:sz w:val="24"/>
          <w:szCs w:val="24"/>
        </w:rPr>
        <w:t>ПЕРЕЧЕНЬ</w:t>
      </w:r>
    </w:p>
    <w:p w:rsidR="00303E6A" w:rsidRPr="002940AC" w:rsidRDefault="00303E6A" w:rsidP="00303E6A">
      <w:pPr>
        <w:pStyle w:val="ConsPlusTitle"/>
        <w:jc w:val="center"/>
        <w:rPr>
          <w:b w:val="0"/>
          <w:color w:val="000000"/>
          <w:sz w:val="24"/>
          <w:szCs w:val="24"/>
        </w:rPr>
      </w:pPr>
      <w:r w:rsidRPr="002940AC">
        <w:rPr>
          <w:b w:val="0"/>
          <w:color w:val="000000"/>
          <w:sz w:val="24"/>
          <w:szCs w:val="24"/>
        </w:rPr>
        <w:t>должностей работников</w:t>
      </w:r>
    </w:p>
    <w:p w:rsidR="009375FB" w:rsidRDefault="009375FB" w:rsidP="00303E6A">
      <w:pPr>
        <w:pStyle w:val="ConsPlusTitle"/>
        <w:jc w:val="center"/>
        <w:rPr>
          <w:b w:val="0"/>
          <w:color w:val="000000"/>
          <w:sz w:val="24"/>
          <w:szCs w:val="24"/>
        </w:rPr>
      </w:pPr>
      <w:r w:rsidRPr="009375FB">
        <w:rPr>
          <w:b w:val="0"/>
          <w:sz w:val="24"/>
          <w:szCs w:val="24"/>
        </w:rPr>
        <w:t>муниципального учреждения «Сельский центр культуры «Шаим»</w:t>
      </w:r>
      <w:r>
        <w:t xml:space="preserve"> </w:t>
      </w:r>
    </w:p>
    <w:p w:rsidR="00303E6A" w:rsidRPr="002940AC" w:rsidRDefault="00303E6A" w:rsidP="00303E6A">
      <w:pPr>
        <w:pStyle w:val="ConsPlusTitle"/>
        <w:jc w:val="center"/>
        <w:rPr>
          <w:b w:val="0"/>
          <w:color w:val="000000"/>
          <w:sz w:val="24"/>
          <w:szCs w:val="24"/>
        </w:rPr>
      </w:pPr>
      <w:r w:rsidRPr="002940AC">
        <w:rPr>
          <w:b w:val="0"/>
          <w:color w:val="000000"/>
          <w:sz w:val="24"/>
          <w:szCs w:val="24"/>
        </w:rPr>
        <w:t>относимых к административно-управленческому персоналу</w:t>
      </w:r>
      <w:r w:rsidR="00673FE5">
        <w:rPr>
          <w:b w:val="0"/>
          <w:color w:val="000000"/>
          <w:sz w:val="24"/>
          <w:szCs w:val="24"/>
        </w:rPr>
        <w:t>:</w:t>
      </w:r>
    </w:p>
    <w:p w:rsidR="00303E6A" w:rsidRPr="002940AC" w:rsidRDefault="00303E6A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303E6A" w:rsidRPr="002940AC" w:rsidRDefault="00303E6A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303E6A" w:rsidRPr="002940AC" w:rsidRDefault="00303E6A" w:rsidP="00303E6A">
      <w:pPr>
        <w:autoSpaceDE w:val="0"/>
        <w:autoSpaceDN w:val="0"/>
        <w:adjustRightInd w:val="0"/>
        <w:rPr>
          <w:color w:val="000000"/>
        </w:rPr>
      </w:pPr>
      <w:r w:rsidRPr="002940AC">
        <w:rPr>
          <w:color w:val="000000"/>
        </w:rPr>
        <w:t>Директор</w:t>
      </w:r>
    </w:p>
    <w:p w:rsidR="00303E6A" w:rsidRPr="002940AC" w:rsidRDefault="009375FB" w:rsidP="00303E6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Ведущий </w:t>
      </w:r>
      <w:r w:rsidR="00303E6A">
        <w:rPr>
          <w:color w:val="000000"/>
        </w:rPr>
        <w:t>бухгалтер</w:t>
      </w:r>
    </w:p>
    <w:p w:rsidR="00303E6A" w:rsidRDefault="00303E6A" w:rsidP="00303E6A">
      <w:pPr>
        <w:pStyle w:val="ConsPlusTitle"/>
        <w:rPr>
          <w:b w:val="0"/>
          <w:color w:val="000000"/>
          <w:sz w:val="24"/>
          <w:szCs w:val="24"/>
        </w:rPr>
      </w:pPr>
      <w:r w:rsidRPr="0000369A">
        <w:rPr>
          <w:b w:val="0"/>
          <w:color w:val="000000"/>
          <w:sz w:val="24"/>
          <w:szCs w:val="24"/>
        </w:rPr>
        <w:t>Специалист по кадрам</w:t>
      </w: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Специалист по охране труда</w:t>
      </w:r>
    </w:p>
    <w:p w:rsidR="005E7AA2" w:rsidRDefault="00FE0A58" w:rsidP="00303E6A">
      <w:pPr>
        <w:pStyle w:val="ConsPlusTitl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Заведующий хозяйст</w:t>
      </w:r>
      <w:r w:rsidR="005E7AA2">
        <w:rPr>
          <w:b w:val="0"/>
          <w:color w:val="000000"/>
          <w:sz w:val="24"/>
          <w:szCs w:val="24"/>
        </w:rPr>
        <w:t>в</w:t>
      </w:r>
      <w:r>
        <w:rPr>
          <w:b w:val="0"/>
          <w:color w:val="000000"/>
          <w:sz w:val="24"/>
          <w:szCs w:val="24"/>
        </w:rPr>
        <w:t>о</w:t>
      </w:r>
      <w:r w:rsidR="005E7AA2">
        <w:rPr>
          <w:b w:val="0"/>
          <w:color w:val="000000"/>
          <w:sz w:val="24"/>
          <w:szCs w:val="24"/>
        </w:rPr>
        <w:t>м</w:t>
      </w: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5E7AA2" w:rsidRDefault="005E7AA2" w:rsidP="00303E6A">
      <w:pPr>
        <w:pStyle w:val="ConsPlusTitle"/>
        <w:rPr>
          <w:b w:val="0"/>
          <w:color w:val="000000"/>
          <w:sz w:val="24"/>
          <w:szCs w:val="24"/>
        </w:rPr>
      </w:pPr>
    </w:p>
    <w:p w:rsidR="00303E6A" w:rsidRPr="0000369A" w:rsidRDefault="00303E6A" w:rsidP="00303E6A">
      <w:pPr>
        <w:pStyle w:val="ConsPlusTitle"/>
        <w:rPr>
          <w:b w:val="0"/>
          <w:sz w:val="24"/>
          <w:szCs w:val="24"/>
        </w:rPr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5E7AA2" w:rsidRDefault="005E7AA2" w:rsidP="00303E6A">
      <w:pPr>
        <w:jc w:val="right"/>
      </w:pPr>
    </w:p>
    <w:p w:rsidR="006A3023" w:rsidRDefault="006A3023" w:rsidP="00303E6A">
      <w:pPr>
        <w:jc w:val="right"/>
      </w:pPr>
    </w:p>
    <w:p w:rsidR="00D64804" w:rsidRDefault="00D64804" w:rsidP="00303E6A">
      <w:pPr>
        <w:jc w:val="right"/>
      </w:pPr>
    </w:p>
    <w:p w:rsidR="003D2CBF" w:rsidRDefault="003D2CBF" w:rsidP="00303E6A">
      <w:pPr>
        <w:jc w:val="right"/>
      </w:pPr>
    </w:p>
    <w:p w:rsidR="006A3023" w:rsidRDefault="00303E6A" w:rsidP="006A3023">
      <w:pPr>
        <w:jc w:val="right"/>
      </w:pPr>
      <w:r w:rsidRPr="0002448C">
        <w:lastRenderedPageBreak/>
        <w:t>Приложение № 5</w:t>
      </w:r>
    </w:p>
    <w:p w:rsidR="006A3023" w:rsidRPr="00C2688E" w:rsidRDefault="006A3023" w:rsidP="006A3023">
      <w:pPr>
        <w:jc w:val="right"/>
      </w:pPr>
      <w:r w:rsidRPr="00C2688E">
        <w:t>к Положению по установлению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Положение по установлению размера и порядка выплат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стимулирующего характера в соответствии с показателями </w:t>
      </w:r>
    </w:p>
    <w:p w:rsidR="006A3023" w:rsidRDefault="006A3023" w:rsidP="006A3023">
      <w:pPr>
        <w:jc w:val="right"/>
        <w:rPr>
          <w:rFonts w:eastAsia="Calibri"/>
          <w:bCs/>
        </w:rPr>
      </w:pPr>
      <w:r w:rsidRPr="006A3023">
        <w:rPr>
          <w:rFonts w:eastAsia="Calibri"/>
          <w:bCs/>
        </w:rPr>
        <w:t xml:space="preserve">эффективности деятельности Муниципального учреждения </w:t>
      </w:r>
    </w:p>
    <w:p w:rsidR="006A3023" w:rsidRPr="006A3023" w:rsidRDefault="006A3023" w:rsidP="006A3023">
      <w:pPr>
        <w:jc w:val="right"/>
      </w:pPr>
      <w:r w:rsidRPr="006A3023">
        <w:rPr>
          <w:rFonts w:eastAsia="Calibri"/>
          <w:bCs/>
        </w:rPr>
        <w:t>«Сельский центр культуры Шаим»</w:t>
      </w:r>
      <w:r w:rsidRPr="006A3023">
        <w:t xml:space="preserve"> </w:t>
      </w:r>
    </w:p>
    <w:p w:rsidR="006A3023" w:rsidRDefault="006A3023" w:rsidP="00303E6A">
      <w:pPr>
        <w:jc w:val="center"/>
      </w:pPr>
    </w:p>
    <w:p w:rsidR="00303E6A" w:rsidRPr="0002448C" w:rsidRDefault="00303E6A" w:rsidP="00303E6A">
      <w:pPr>
        <w:jc w:val="center"/>
        <w:rPr>
          <w:b/>
        </w:rPr>
      </w:pPr>
      <w:r w:rsidRPr="0002448C">
        <w:rPr>
          <w:b/>
        </w:rPr>
        <w:t>Форма критериальной таблицы</w:t>
      </w:r>
    </w:p>
    <w:tbl>
      <w:tblPr>
        <w:tblW w:w="9873" w:type="dxa"/>
        <w:tblInd w:w="90" w:type="dxa"/>
        <w:tblLayout w:type="fixed"/>
        <w:tblLook w:val="0000"/>
      </w:tblPr>
      <w:tblGrid>
        <w:gridCol w:w="576"/>
        <w:gridCol w:w="2277"/>
        <w:gridCol w:w="1080"/>
        <w:gridCol w:w="1080"/>
        <w:gridCol w:w="1103"/>
        <w:gridCol w:w="1259"/>
        <w:gridCol w:w="1261"/>
        <w:gridCol w:w="1237"/>
      </w:tblGrid>
      <w:tr w:rsidR="00303E6A" w:rsidRPr="0002448C" w:rsidTr="005E7AA2">
        <w:trPr>
          <w:trHeight w:val="465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5E7AA2" w:rsidP="00303E6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МУ «СЦК ШАИМ»</w:t>
            </w:r>
          </w:p>
        </w:tc>
      </w:tr>
      <w:tr w:rsidR="00303E6A" w:rsidRPr="0002448C" w:rsidTr="005E7AA2">
        <w:trPr>
          <w:trHeight w:val="465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  <w:u w:val="single"/>
              </w:rPr>
            </w:pPr>
            <w:r w:rsidRPr="0002448C">
              <w:rPr>
                <w:bCs/>
                <w:u w:val="single"/>
              </w:rPr>
              <w:t>Критериальная таблица</w:t>
            </w:r>
          </w:p>
        </w:tc>
      </w:tr>
      <w:tr w:rsidR="00303E6A" w:rsidRPr="0002448C" w:rsidTr="005E7AA2">
        <w:trPr>
          <w:trHeight w:val="555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Для оценивания качества труда и установления надбавок стимулирующего характера для должностей:</w:t>
            </w:r>
          </w:p>
        </w:tc>
      </w:tr>
      <w:tr w:rsidR="00303E6A" w:rsidRPr="0002448C" w:rsidTr="005E7AA2">
        <w:trPr>
          <w:trHeight w:val="488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  <w:color w:val="000000"/>
              </w:rPr>
            </w:pPr>
            <w:r w:rsidRPr="0002448C">
              <w:rPr>
                <w:bCs/>
                <w:color w:val="000000"/>
              </w:rPr>
              <w:t>(наименование должностей)</w:t>
            </w:r>
          </w:p>
        </w:tc>
      </w:tr>
      <w:tr w:rsidR="00303E6A" w:rsidRPr="0002448C" w:rsidTr="005E7AA2">
        <w:trPr>
          <w:trHeight w:val="420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both"/>
              <w:rPr>
                <w:bCs/>
                <w:color w:val="000000"/>
              </w:rPr>
            </w:pPr>
            <w:r w:rsidRPr="0002448C">
              <w:rPr>
                <w:bCs/>
                <w:color w:val="000000"/>
              </w:rPr>
              <w:t xml:space="preserve">Должность -                                                       ФИО - </w:t>
            </w:r>
          </w:p>
        </w:tc>
      </w:tr>
      <w:tr w:rsidR="00303E6A" w:rsidRPr="0002448C" w:rsidTr="005E7AA2">
        <w:trPr>
          <w:trHeight w:val="420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  <w:color w:val="000000"/>
              </w:rPr>
            </w:pPr>
            <w:r w:rsidRPr="0002448C">
              <w:rPr>
                <w:bCs/>
                <w:color w:val="000000"/>
              </w:rPr>
              <w:t>Данные за период ______________________ (отчетный квартал)</w:t>
            </w:r>
          </w:p>
        </w:tc>
      </w:tr>
      <w:tr w:rsidR="00303E6A" w:rsidRPr="0002448C" w:rsidTr="005E7AA2">
        <w:trPr>
          <w:trHeight w:val="375"/>
        </w:trPr>
        <w:tc>
          <w:tcPr>
            <w:tcW w:w="86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</w:tr>
      <w:tr w:rsidR="00303E6A" w:rsidRPr="0002448C" w:rsidTr="005E7AA2">
        <w:trPr>
          <w:trHeight w:val="559"/>
        </w:trPr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02448C">
              <w:rPr>
                <w:bCs/>
                <w:u w:val="single"/>
              </w:rPr>
              <w:t xml:space="preserve">Критерии </w:t>
            </w:r>
            <w:r w:rsidRPr="0002448C">
              <w:rPr>
                <w:u w:val="single"/>
              </w:rPr>
              <w:t>для назначения разовой выплаты за качество выполняемых работ</w:t>
            </w:r>
          </w:p>
          <w:p w:rsidR="00303E6A" w:rsidRPr="0002448C" w:rsidRDefault="00303E6A" w:rsidP="00303E6A">
            <w:pPr>
              <w:jc w:val="center"/>
              <w:rPr>
                <w:bCs/>
              </w:rPr>
            </w:pPr>
          </w:p>
        </w:tc>
      </w:tr>
      <w:tr w:rsidR="00303E6A" w:rsidRPr="0002448C" w:rsidTr="005E7AA2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№ п/п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Критерий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Оценка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 xml:space="preserve">Оценка в % от должн. оклада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Самооценка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Оценка руководителя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Решение комиссии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Примечание (пояснение)</w:t>
            </w:r>
          </w:p>
        </w:tc>
      </w:tr>
      <w:tr w:rsidR="00303E6A" w:rsidRPr="0002448C" w:rsidTr="005E7AA2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</w:tr>
      <w:tr w:rsidR="00303E6A" w:rsidRPr="0002448C" w:rsidTr="005E7AA2">
        <w:trPr>
          <w:trHeight w:val="1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</w:tr>
      <w:tr w:rsidR="00303E6A" w:rsidRPr="0002448C" w:rsidTr="005E7AA2">
        <w:trPr>
          <w:trHeight w:val="476"/>
        </w:trPr>
        <w:tc>
          <w:tcPr>
            <w:tcW w:w="50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right"/>
            </w:pPr>
            <w:r w:rsidRPr="0002448C">
              <w:t>  Итого оценка в % от должностного оклада: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</w:tr>
      <w:tr w:rsidR="00303E6A" w:rsidRPr="0002448C" w:rsidTr="005E7AA2">
        <w:trPr>
          <w:trHeight w:val="480"/>
        </w:trPr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02448C">
              <w:rPr>
                <w:bCs/>
                <w:u w:val="single"/>
              </w:rPr>
              <w:t xml:space="preserve">Индивидуальные критерии </w:t>
            </w:r>
            <w:r w:rsidRPr="0002448C">
              <w:rPr>
                <w:u w:val="single"/>
              </w:rPr>
              <w:t>для назначения постоянной выплаты за качество выполняемых работ</w:t>
            </w:r>
          </w:p>
          <w:p w:rsidR="00303E6A" w:rsidRPr="0002448C" w:rsidRDefault="00303E6A" w:rsidP="00303E6A">
            <w:pPr>
              <w:rPr>
                <w:bCs/>
                <w:u w:val="single"/>
              </w:rPr>
            </w:pPr>
          </w:p>
        </w:tc>
      </w:tr>
      <w:tr w:rsidR="00303E6A" w:rsidRPr="0002448C" w:rsidTr="005E7AA2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№ п/п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Критерий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Оценка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 xml:space="preserve">Оценка в баллах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Самооценка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Оценка руководителя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Решение комиссии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Примечание (пояснение)</w:t>
            </w:r>
          </w:p>
        </w:tc>
      </w:tr>
      <w:tr w:rsidR="00303E6A" w:rsidRPr="0002448C" w:rsidTr="005E7AA2">
        <w:trPr>
          <w:trHeight w:val="7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</w:tr>
      <w:tr w:rsidR="00303E6A" w:rsidRPr="0002448C" w:rsidTr="005E7AA2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color w:val="000000"/>
              </w:rPr>
            </w:pPr>
            <w:r w:rsidRPr="0002448C">
              <w:rPr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</w:tr>
      <w:tr w:rsidR="00303E6A" w:rsidRPr="0002448C" w:rsidTr="005E7AA2">
        <w:trPr>
          <w:trHeight w:val="405"/>
        </w:trPr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right"/>
              <w:rPr>
                <w:bCs/>
              </w:rPr>
            </w:pPr>
            <w:r w:rsidRPr="0002448C">
              <w:rPr>
                <w:bCs/>
              </w:rPr>
              <w:t>Итого средний показатель: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Cs/>
              </w:rPr>
            </w:pPr>
            <w:r w:rsidRPr="0002448C">
              <w:rPr>
                <w:bCs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b/>
                <w:bCs/>
              </w:rPr>
            </w:pPr>
            <w:r w:rsidRPr="0002448C"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  <w:rPr>
                <w:color w:val="000000"/>
              </w:rPr>
            </w:pPr>
            <w:r w:rsidRPr="0002448C">
              <w:rPr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</w:tr>
      <w:tr w:rsidR="00303E6A" w:rsidRPr="0002448C" w:rsidTr="005E7AA2">
        <w:trPr>
          <w:trHeight w:val="20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</w:tr>
      <w:tr w:rsidR="00303E6A" w:rsidRPr="0002448C" w:rsidTr="005E7AA2">
        <w:trPr>
          <w:trHeight w:val="345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right"/>
            </w:pPr>
            <w:r w:rsidRPr="0002448C">
              <w:t>Подпись: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r w:rsidRPr="0002448C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</w:tr>
      <w:tr w:rsidR="00303E6A" w:rsidRPr="0002448C" w:rsidTr="005E7AA2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>
            <w:pPr>
              <w:jc w:val="center"/>
            </w:pPr>
            <w:r w:rsidRPr="0002448C">
              <w:t>(расшифровка)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A" w:rsidRPr="0002448C" w:rsidRDefault="00303E6A" w:rsidP="00303E6A"/>
        </w:tc>
      </w:tr>
    </w:tbl>
    <w:p w:rsidR="00303E6A" w:rsidRDefault="00303E6A" w:rsidP="005E7AA2">
      <w:pPr>
        <w:jc w:val="center"/>
        <w:rPr>
          <w:b/>
          <w:sz w:val="28"/>
          <w:szCs w:val="28"/>
        </w:rPr>
      </w:pPr>
      <w:r w:rsidRPr="0002448C">
        <w:br w:type="page"/>
      </w:r>
      <w:r w:rsidRPr="00870F54">
        <w:rPr>
          <w:b/>
          <w:sz w:val="28"/>
          <w:szCs w:val="28"/>
        </w:rPr>
        <w:lastRenderedPageBreak/>
        <w:t>Лист ознакомления</w:t>
      </w:r>
    </w:p>
    <w:p w:rsidR="006A3023" w:rsidRPr="00C2688E" w:rsidRDefault="00303E6A" w:rsidP="006A3023">
      <w:pPr>
        <w:jc w:val="center"/>
      </w:pPr>
      <w:r w:rsidRPr="005E7AA2">
        <w:t xml:space="preserve">сотрудников </w:t>
      </w:r>
      <w:r w:rsidR="005E7AA2" w:rsidRPr="005E7AA2">
        <w:t>МУ «СЦК ШАИМ»</w:t>
      </w:r>
      <w:r w:rsidRPr="005E7AA2">
        <w:t xml:space="preserve"> с </w:t>
      </w:r>
      <w:r w:rsidR="006A3023" w:rsidRPr="00C2688E">
        <w:t>к Положению по установлению</w:t>
      </w:r>
    </w:p>
    <w:p w:rsidR="006A3023" w:rsidRDefault="006A3023" w:rsidP="006A3023">
      <w:pPr>
        <w:jc w:val="center"/>
        <w:rPr>
          <w:rFonts w:eastAsia="Calibri"/>
          <w:bCs/>
        </w:rPr>
      </w:pPr>
      <w:r w:rsidRPr="006A3023">
        <w:rPr>
          <w:rFonts w:eastAsia="Calibri"/>
          <w:bCs/>
        </w:rPr>
        <w:t>Положение по установлению размера и порядка выплат</w:t>
      </w:r>
    </w:p>
    <w:p w:rsidR="006A3023" w:rsidRDefault="006A3023" w:rsidP="006A3023">
      <w:pPr>
        <w:jc w:val="center"/>
        <w:rPr>
          <w:rFonts w:eastAsia="Calibri"/>
          <w:bCs/>
        </w:rPr>
      </w:pPr>
      <w:r w:rsidRPr="006A3023">
        <w:rPr>
          <w:rFonts w:eastAsia="Calibri"/>
          <w:bCs/>
        </w:rPr>
        <w:t>стимулирующего характера в соответствии с показателями</w:t>
      </w:r>
    </w:p>
    <w:p w:rsidR="006A3023" w:rsidRDefault="006A3023" w:rsidP="006A3023">
      <w:pPr>
        <w:jc w:val="center"/>
        <w:rPr>
          <w:rFonts w:eastAsia="Calibri"/>
          <w:bCs/>
        </w:rPr>
      </w:pPr>
      <w:r w:rsidRPr="006A3023">
        <w:rPr>
          <w:rFonts w:eastAsia="Calibri"/>
          <w:bCs/>
        </w:rPr>
        <w:t>эффективности деятельности Муниципального учреждения</w:t>
      </w:r>
    </w:p>
    <w:p w:rsidR="006A3023" w:rsidRPr="006A3023" w:rsidRDefault="006A3023" w:rsidP="006A3023">
      <w:pPr>
        <w:jc w:val="center"/>
      </w:pPr>
      <w:r w:rsidRPr="006A3023">
        <w:rPr>
          <w:rFonts w:eastAsia="Calibri"/>
          <w:bCs/>
        </w:rPr>
        <w:t>«Сельский центр культуры Шаим»</w:t>
      </w:r>
      <w:r>
        <w:rPr>
          <w:rFonts w:eastAsia="Calibri"/>
          <w:bCs/>
        </w:rPr>
        <w:t>:</w:t>
      </w:r>
    </w:p>
    <w:p w:rsidR="00303E6A" w:rsidRPr="005E7AA2" w:rsidRDefault="00303E6A" w:rsidP="006A3023">
      <w:pPr>
        <w:jc w:val="center"/>
      </w:pPr>
    </w:p>
    <w:p w:rsidR="00303E6A" w:rsidRDefault="00303E6A" w:rsidP="00303E6A">
      <w:pPr>
        <w:tabs>
          <w:tab w:val="left" w:pos="-900"/>
        </w:tabs>
        <w:jc w:val="both"/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366"/>
        <w:gridCol w:w="1767"/>
        <w:gridCol w:w="1701"/>
      </w:tblGrid>
      <w:tr w:rsidR="00303E6A" w:rsidRPr="00B7539C" w:rsidTr="005E7AA2">
        <w:trPr>
          <w:trHeight w:val="4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7539C" w:rsidRDefault="00303E6A" w:rsidP="00303E6A">
            <w:pPr>
              <w:tabs>
                <w:tab w:val="left" w:pos="-900"/>
              </w:tabs>
              <w:jc w:val="center"/>
              <w:rPr>
                <w:b/>
              </w:rPr>
            </w:pPr>
            <w:r w:rsidRPr="00B7539C">
              <w:rPr>
                <w:b/>
              </w:rPr>
              <w:t>№ п/п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7539C" w:rsidRDefault="00303E6A" w:rsidP="00303E6A">
            <w:pPr>
              <w:tabs>
                <w:tab w:val="left" w:pos="-900"/>
              </w:tabs>
              <w:jc w:val="center"/>
              <w:rPr>
                <w:b/>
              </w:rPr>
            </w:pPr>
            <w:r w:rsidRPr="00B7539C">
              <w:rPr>
                <w:b/>
              </w:rPr>
              <w:t>ФИО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7539C" w:rsidRDefault="00303E6A" w:rsidP="00303E6A">
            <w:pPr>
              <w:tabs>
                <w:tab w:val="left" w:pos="-900"/>
              </w:tabs>
              <w:jc w:val="center"/>
              <w:rPr>
                <w:b/>
              </w:rPr>
            </w:pPr>
            <w:r w:rsidRPr="00B7539C">
              <w:rPr>
                <w:b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7539C" w:rsidRDefault="00303E6A" w:rsidP="00303E6A">
            <w:pPr>
              <w:tabs>
                <w:tab w:val="left" w:pos="-90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03E6A" w:rsidRPr="00B96D78" w:rsidTr="005E7AA2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6A3023" w:rsidP="00303E6A">
            <w:pPr>
              <w:tabs>
                <w:tab w:val="left" w:pos="-9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</w:tr>
      <w:tr w:rsidR="00303E6A" w:rsidRPr="00B96D78" w:rsidTr="005E7AA2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6A3023" w:rsidP="00303E6A">
            <w:pPr>
              <w:tabs>
                <w:tab w:val="left" w:pos="-9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</w:tr>
      <w:tr w:rsidR="00303E6A" w:rsidRPr="00B96D78" w:rsidTr="005E7AA2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6A3023" w:rsidP="00303E6A">
            <w:pPr>
              <w:tabs>
                <w:tab w:val="left" w:pos="-9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A" w:rsidRPr="00B96D78" w:rsidRDefault="00303E6A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</w:tr>
      <w:tr w:rsidR="006A3023" w:rsidRPr="00B96D78" w:rsidTr="005E7AA2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23" w:rsidRDefault="006A3023" w:rsidP="00303E6A">
            <w:pPr>
              <w:tabs>
                <w:tab w:val="left" w:pos="-9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23" w:rsidRPr="00B96D78" w:rsidRDefault="006A3023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23" w:rsidRPr="00B96D78" w:rsidRDefault="006A3023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23" w:rsidRPr="00B96D78" w:rsidRDefault="006A3023" w:rsidP="00303E6A">
            <w:pPr>
              <w:tabs>
                <w:tab w:val="left" w:pos="-900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303E6A" w:rsidRDefault="00303E6A" w:rsidP="00303E6A">
      <w:pPr>
        <w:jc w:val="both"/>
      </w:pPr>
    </w:p>
    <w:p w:rsidR="00303E6A" w:rsidRDefault="00303E6A" w:rsidP="00303E6A">
      <w:pPr>
        <w:jc w:val="both"/>
      </w:pPr>
    </w:p>
    <w:p w:rsidR="00B657FC" w:rsidRDefault="00B657FC"/>
    <w:sectPr w:rsidR="00B657FC" w:rsidSect="000D56B3">
      <w:footerReference w:type="default" r:id="rId10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54" w:rsidRDefault="00566554" w:rsidP="00F903EB">
      <w:r>
        <w:separator/>
      </w:r>
    </w:p>
  </w:endnote>
  <w:endnote w:type="continuationSeparator" w:id="1">
    <w:p w:rsidR="00566554" w:rsidRDefault="00566554" w:rsidP="00F9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954"/>
      <w:docPartObj>
        <w:docPartGallery w:val="Page Numbers (Bottom of Page)"/>
        <w:docPartUnique/>
      </w:docPartObj>
    </w:sdtPr>
    <w:sdtContent>
      <w:p w:rsidR="000D56B3" w:rsidRDefault="00C642B4">
        <w:pPr>
          <w:pStyle w:val="af1"/>
          <w:jc w:val="center"/>
        </w:pPr>
        <w:fldSimple w:instr=" PAGE   \* MERGEFORMAT ">
          <w:r w:rsidR="001A2703">
            <w:rPr>
              <w:noProof/>
            </w:rPr>
            <w:t>16</w:t>
          </w:r>
        </w:fldSimple>
      </w:p>
    </w:sdtContent>
  </w:sdt>
  <w:p w:rsidR="000D56B3" w:rsidRDefault="000D56B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54" w:rsidRDefault="00566554" w:rsidP="00F903EB">
      <w:r>
        <w:separator/>
      </w:r>
    </w:p>
  </w:footnote>
  <w:footnote w:type="continuationSeparator" w:id="1">
    <w:p w:rsidR="00566554" w:rsidRDefault="00566554" w:rsidP="00F90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5022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505F9"/>
    <w:multiLevelType w:val="hybridMultilevel"/>
    <w:tmpl w:val="58C2A0FE"/>
    <w:lvl w:ilvl="0" w:tplc="3B1E7490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E7C13"/>
    <w:multiLevelType w:val="hybridMultilevel"/>
    <w:tmpl w:val="B8C616BA"/>
    <w:lvl w:ilvl="0" w:tplc="5F78F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613E8">
      <w:numFmt w:val="none"/>
      <w:lvlText w:val=""/>
      <w:lvlJc w:val="left"/>
      <w:pPr>
        <w:tabs>
          <w:tab w:val="num" w:pos="360"/>
        </w:tabs>
      </w:pPr>
    </w:lvl>
    <w:lvl w:ilvl="2" w:tplc="26724A8C">
      <w:numFmt w:val="none"/>
      <w:lvlText w:val=""/>
      <w:lvlJc w:val="left"/>
      <w:pPr>
        <w:tabs>
          <w:tab w:val="num" w:pos="360"/>
        </w:tabs>
      </w:pPr>
    </w:lvl>
    <w:lvl w:ilvl="3" w:tplc="498602B4">
      <w:numFmt w:val="none"/>
      <w:lvlText w:val=""/>
      <w:lvlJc w:val="left"/>
      <w:pPr>
        <w:tabs>
          <w:tab w:val="num" w:pos="360"/>
        </w:tabs>
      </w:pPr>
    </w:lvl>
    <w:lvl w:ilvl="4" w:tplc="2BEEA286">
      <w:numFmt w:val="none"/>
      <w:lvlText w:val=""/>
      <w:lvlJc w:val="left"/>
      <w:pPr>
        <w:tabs>
          <w:tab w:val="num" w:pos="360"/>
        </w:tabs>
      </w:pPr>
    </w:lvl>
    <w:lvl w:ilvl="5" w:tplc="94F2ABC0">
      <w:numFmt w:val="none"/>
      <w:lvlText w:val=""/>
      <w:lvlJc w:val="left"/>
      <w:pPr>
        <w:tabs>
          <w:tab w:val="num" w:pos="360"/>
        </w:tabs>
      </w:pPr>
    </w:lvl>
    <w:lvl w:ilvl="6" w:tplc="94FE5030">
      <w:numFmt w:val="none"/>
      <w:lvlText w:val=""/>
      <w:lvlJc w:val="left"/>
      <w:pPr>
        <w:tabs>
          <w:tab w:val="num" w:pos="360"/>
        </w:tabs>
      </w:pPr>
    </w:lvl>
    <w:lvl w:ilvl="7" w:tplc="90FA306E">
      <w:numFmt w:val="none"/>
      <w:lvlText w:val=""/>
      <w:lvlJc w:val="left"/>
      <w:pPr>
        <w:tabs>
          <w:tab w:val="num" w:pos="360"/>
        </w:tabs>
      </w:pPr>
    </w:lvl>
    <w:lvl w:ilvl="8" w:tplc="644C14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14141E"/>
    <w:multiLevelType w:val="multilevel"/>
    <w:tmpl w:val="ED2417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92122D3"/>
    <w:multiLevelType w:val="hybridMultilevel"/>
    <w:tmpl w:val="E6C49A46"/>
    <w:lvl w:ilvl="0" w:tplc="EEF837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02F0F"/>
    <w:multiLevelType w:val="multilevel"/>
    <w:tmpl w:val="343069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6">
    <w:nsid w:val="35605133"/>
    <w:multiLevelType w:val="multilevel"/>
    <w:tmpl w:val="3550C3D0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7639361E"/>
    <w:multiLevelType w:val="hybridMultilevel"/>
    <w:tmpl w:val="0846EA20"/>
    <w:lvl w:ilvl="0" w:tplc="CECE3A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92E"/>
    <w:rsid w:val="00000FE1"/>
    <w:rsid w:val="000031B8"/>
    <w:rsid w:val="00004AAC"/>
    <w:rsid w:val="00005F15"/>
    <w:rsid w:val="00006EDD"/>
    <w:rsid w:val="00007E80"/>
    <w:rsid w:val="00010489"/>
    <w:rsid w:val="0001574D"/>
    <w:rsid w:val="00016056"/>
    <w:rsid w:val="00016567"/>
    <w:rsid w:val="00022661"/>
    <w:rsid w:val="000227CC"/>
    <w:rsid w:val="00022D21"/>
    <w:rsid w:val="00031471"/>
    <w:rsid w:val="000318B1"/>
    <w:rsid w:val="00033F62"/>
    <w:rsid w:val="00035B16"/>
    <w:rsid w:val="000415EF"/>
    <w:rsid w:val="000425B7"/>
    <w:rsid w:val="0004451B"/>
    <w:rsid w:val="00047C80"/>
    <w:rsid w:val="000533B0"/>
    <w:rsid w:val="00057D0F"/>
    <w:rsid w:val="000602EC"/>
    <w:rsid w:val="0006258C"/>
    <w:rsid w:val="00062D33"/>
    <w:rsid w:val="00064916"/>
    <w:rsid w:val="00064E90"/>
    <w:rsid w:val="00067154"/>
    <w:rsid w:val="00067ACE"/>
    <w:rsid w:val="00067D90"/>
    <w:rsid w:val="00072282"/>
    <w:rsid w:val="000745C3"/>
    <w:rsid w:val="000760D3"/>
    <w:rsid w:val="000772F1"/>
    <w:rsid w:val="00077D85"/>
    <w:rsid w:val="00081FC5"/>
    <w:rsid w:val="0008261E"/>
    <w:rsid w:val="00085C5F"/>
    <w:rsid w:val="000866C8"/>
    <w:rsid w:val="00087C05"/>
    <w:rsid w:val="000908D4"/>
    <w:rsid w:val="0009110F"/>
    <w:rsid w:val="000915E3"/>
    <w:rsid w:val="00092389"/>
    <w:rsid w:val="00092679"/>
    <w:rsid w:val="00093C3B"/>
    <w:rsid w:val="00094552"/>
    <w:rsid w:val="00095DF9"/>
    <w:rsid w:val="00096834"/>
    <w:rsid w:val="0009790E"/>
    <w:rsid w:val="00097D50"/>
    <w:rsid w:val="000A436B"/>
    <w:rsid w:val="000A49FB"/>
    <w:rsid w:val="000A53E5"/>
    <w:rsid w:val="000A6EC4"/>
    <w:rsid w:val="000B02DD"/>
    <w:rsid w:val="000B1056"/>
    <w:rsid w:val="000B1548"/>
    <w:rsid w:val="000B2EB4"/>
    <w:rsid w:val="000B3901"/>
    <w:rsid w:val="000B3DB6"/>
    <w:rsid w:val="000B55FC"/>
    <w:rsid w:val="000B58FD"/>
    <w:rsid w:val="000B7F57"/>
    <w:rsid w:val="000C280F"/>
    <w:rsid w:val="000C3052"/>
    <w:rsid w:val="000C3368"/>
    <w:rsid w:val="000C776B"/>
    <w:rsid w:val="000D001E"/>
    <w:rsid w:val="000D0841"/>
    <w:rsid w:val="000D0D32"/>
    <w:rsid w:val="000D4701"/>
    <w:rsid w:val="000D56B3"/>
    <w:rsid w:val="000E0860"/>
    <w:rsid w:val="000E2843"/>
    <w:rsid w:val="000E33E6"/>
    <w:rsid w:val="000E33F2"/>
    <w:rsid w:val="000E5A29"/>
    <w:rsid w:val="000E7829"/>
    <w:rsid w:val="000F4538"/>
    <w:rsid w:val="000F607D"/>
    <w:rsid w:val="001026DE"/>
    <w:rsid w:val="0010345F"/>
    <w:rsid w:val="00116978"/>
    <w:rsid w:val="001233E2"/>
    <w:rsid w:val="00124672"/>
    <w:rsid w:val="001252BF"/>
    <w:rsid w:val="001268F0"/>
    <w:rsid w:val="00126F55"/>
    <w:rsid w:val="001308ED"/>
    <w:rsid w:val="00134253"/>
    <w:rsid w:val="00135A9E"/>
    <w:rsid w:val="001373DF"/>
    <w:rsid w:val="00137DEA"/>
    <w:rsid w:val="0014530A"/>
    <w:rsid w:val="0015625A"/>
    <w:rsid w:val="0016294B"/>
    <w:rsid w:val="00163006"/>
    <w:rsid w:val="00163C1B"/>
    <w:rsid w:val="00166FDF"/>
    <w:rsid w:val="00167BCB"/>
    <w:rsid w:val="001711EA"/>
    <w:rsid w:val="0017210A"/>
    <w:rsid w:val="00172FDF"/>
    <w:rsid w:val="00173714"/>
    <w:rsid w:val="00174D22"/>
    <w:rsid w:val="00175C73"/>
    <w:rsid w:val="001761BA"/>
    <w:rsid w:val="00180302"/>
    <w:rsid w:val="00180653"/>
    <w:rsid w:val="00186662"/>
    <w:rsid w:val="00186B93"/>
    <w:rsid w:val="001935C4"/>
    <w:rsid w:val="001937A2"/>
    <w:rsid w:val="00196505"/>
    <w:rsid w:val="0019651C"/>
    <w:rsid w:val="00196CD1"/>
    <w:rsid w:val="001A175D"/>
    <w:rsid w:val="001A24BD"/>
    <w:rsid w:val="001A2703"/>
    <w:rsid w:val="001A32FB"/>
    <w:rsid w:val="001A3536"/>
    <w:rsid w:val="001A3EFC"/>
    <w:rsid w:val="001A4371"/>
    <w:rsid w:val="001B0718"/>
    <w:rsid w:val="001B3243"/>
    <w:rsid w:val="001B3252"/>
    <w:rsid w:val="001B3346"/>
    <w:rsid w:val="001B5369"/>
    <w:rsid w:val="001B5906"/>
    <w:rsid w:val="001B69E9"/>
    <w:rsid w:val="001B7F15"/>
    <w:rsid w:val="001C175F"/>
    <w:rsid w:val="001C17A2"/>
    <w:rsid w:val="001C208C"/>
    <w:rsid w:val="001C2826"/>
    <w:rsid w:val="001C4B84"/>
    <w:rsid w:val="001C59EC"/>
    <w:rsid w:val="001C7AD7"/>
    <w:rsid w:val="001D1A99"/>
    <w:rsid w:val="001D2668"/>
    <w:rsid w:val="001D27CC"/>
    <w:rsid w:val="001D2D2B"/>
    <w:rsid w:val="001D4184"/>
    <w:rsid w:val="001D4982"/>
    <w:rsid w:val="001D518E"/>
    <w:rsid w:val="001D60B7"/>
    <w:rsid w:val="001E0A03"/>
    <w:rsid w:val="001E5515"/>
    <w:rsid w:val="001E5D72"/>
    <w:rsid w:val="001F0715"/>
    <w:rsid w:val="001F1967"/>
    <w:rsid w:val="001F2612"/>
    <w:rsid w:val="001F429F"/>
    <w:rsid w:val="001F47E4"/>
    <w:rsid w:val="001F7CCE"/>
    <w:rsid w:val="001F7E81"/>
    <w:rsid w:val="00200B34"/>
    <w:rsid w:val="002036B2"/>
    <w:rsid w:val="00203A77"/>
    <w:rsid w:val="00203ED4"/>
    <w:rsid w:val="00205818"/>
    <w:rsid w:val="00205E89"/>
    <w:rsid w:val="0021257F"/>
    <w:rsid w:val="00220500"/>
    <w:rsid w:val="00220FD6"/>
    <w:rsid w:val="00221907"/>
    <w:rsid w:val="002232CC"/>
    <w:rsid w:val="002238B9"/>
    <w:rsid w:val="00224801"/>
    <w:rsid w:val="00225E1A"/>
    <w:rsid w:val="00225EF0"/>
    <w:rsid w:val="0022773B"/>
    <w:rsid w:val="00230FF7"/>
    <w:rsid w:val="0023115C"/>
    <w:rsid w:val="0023437F"/>
    <w:rsid w:val="0023490D"/>
    <w:rsid w:val="00235070"/>
    <w:rsid w:val="002357F6"/>
    <w:rsid w:val="00237B0F"/>
    <w:rsid w:val="002401C4"/>
    <w:rsid w:val="002431B7"/>
    <w:rsid w:val="00243DED"/>
    <w:rsid w:val="00244705"/>
    <w:rsid w:val="002472E9"/>
    <w:rsid w:val="0024761D"/>
    <w:rsid w:val="00247B27"/>
    <w:rsid w:val="002542AA"/>
    <w:rsid w:val="00254785"/>
    <w:rsid w:val="0026175A"/>
    <w:rsid w:val="00261F74"/>
    <w:rsid w:val="00263742"/>
    <w:rsid w:val="002646F3"/>
    <w:rsid w:val="00264C45"/>
    <w:rsid w:val="00267C98"/>
    <w:rsid w:val="00267D91"/>
    <w:rsid w:val="00272E62"/>
    <w:rsid w:val="00274188"/>
    <w:rsid w:val="0027464D"/>
    <w:rsid w:val="00275EAD"/>
    <w:rsid w:val="0027642E"/>
    <w:rsid w:val="00277A16"/>
    <w:rsid w:val="002826B8"/>
    <w:rsid w:val="00283AC2"/>
    <w:rsid w:val="00284869"/>
    <w:rsid w:val="00285113"/>
    <w:rsid w:val="00285752"/>
    <w:rsid w:val="00287067"/>
    <w:rsid w:val="0028795D"/>
    <w:rsid w:val="00293349"/>
    <w:rsid w:val="00295EAA"/>
    <w:rsid w:val="00295FD4"/>
    <w:rsid w:val="002968C3"/>
    <w:rsid w:val="002A10EC"/>
    <w:rsid w:val="002A4209"/>
    <w:rsid w:val="002A6723"/>
    <w:rsid w:val="002A7C7B"/>
    <w:rsid w:val="002B1C01"/>
    <w:rsid w:val="002B3304"/>
    <w:rsid w:val="002B34A5"/>
    <w:rsid w:val="002B37D2"/>
    <w:rsid w:val="002B4D88"/>
    <w:rsid w:val="002B6BD5"/>
    <w:rsid w:val="002C259D"/>
    <w:rsid w:val="002C3D84"/>
    <w:rsid w:val="002C6671"/>
    <w:rsid w:val="002C7BE3"/>
    <w:rsid w:val="002D1932"/>
    <w:rsid w:val="002D1BFA"/>
    <w:rsid w:val="002D1D15"/>
    <w:rsid w:val="002D336E"/>
    <w:rsid w:val="002D3C67"/>
    <w:rsid w:val="002D4291"/>
    <w:rsid w:val="002D684D"/>
    <w:rsid w:val="002E021F"/>
    <w:rsid w:val="002E1491"/>
    <w:rsid w:val="002E1729"/>
    <w:rsid w:val="002E1F9D"/>
    <w:rsid w:val="002E217F"/>
    <w:rsid w:val="002E27A3"/>
    <w:rsid w:val="002E5234"/>
    <w:rsid w:val="002E5515"/>
    <w:rsid w:val="002F0010"/>
    <w:rsid w:val="002F16C6"/>
    <w:rsid w:val="002F2FA0"/>
    <w:rsid w:val="002F43BF"/>
    <w:rsid w:val="002F5089"/>
    <w:rsid w:val="002F5105"/>
    <w:rsid w:val="002F68D5"/>
    <w:rsid w:val="002F7ABE"/>
    <w:rsid w:val="003028EB"/>
    <w:rsid w:val="0030384D"/>
    <w:rsid w:val="00303E6A"/>
    <w:rsid w:val="00303ECD"/>
    <w:rsid w:val="00304A60"/>
    <w:rsid w:val="00304DD5"/>
    <w:rsid w:val="00305B66"/>
    <w:rsid w:val="00305FB1"/>
    <w:rsid w:val="00306132"/>
    <w:rsid w:val="00307FB6"/>
    <w:rsid w:val="00312585"/>
    <w:rsid w:val="00313910"/>
    <w:rsid w:val="0031480D"/>
    <w:rsid w:val="00316770"/>
    <w:rsid w:val="00317D19"/>
    <w:rsid w:val="003218EE"/>
    <w:rsid w:val="0032209F"/>
    <w:rsid w:val="00323133"/>
    <w:rsid w:val="00323569"/>
    <w:rsid w:val="00332FB3"/>
    <w:rsid w:val="00337258"/>
    <w:rsid w:val="00337778"/>
    <w:rsid w:val="003429B8"/>
    <w:rsid w:val="00344520"/>
    <w:rsid w:val="003451DE"/>
    <w:rsid w:val="0034610A"/>
    <w:rsid w:val="003508A0"/>
    <w:rsid w:val="0035100D"/>
    <w:rsid w:val="003512ED"/>
    <w:rsid w:val="00352776"/>
    <w:rsid w:val="00352844"/>
    <w:rsid w:val="00362266"/>
    <w:rsid w:val="003625B0"/>
    <w:rsid w:val="00362C33"/>
    <w:rsid w:val="003659E6"/>
    <w:rsid w:val="0036697D"/>
    <w:rsid w:val="00366D20"/>
    <w:rsid w:val="003678F7"/>
    <w:rsid w:val="0037054F"/>
    <w:rsid w:val="003751EB"/>
    <w:rsid w:val="003805C9"/>
    <w:rsid w:val="00381279"/>
    <w:rsid w:val="0038135E"/>
    <w:rsid w:val="00382ECD"/>
    <w:rsid w:val="00382EDB"/>
    <w:rsid w:val="00385504"/>
    <w:rsid w:val="00385ADB"/>
    <w:rsid w:val="00386F8D"/>
    <w:rsid w:val="003928E5"/>
    <w:rsid w:val="00395524"/>
    <w:rsid w:val="00395EDD"/>
    <w:rsid w:val="00395FFD"/>
    <w:rsid w:val="00396234"/>
    <w:rsid w:val="00397097"/>
    <w:rsid w:val="003A034B"/>
    <w:rsid w:val="003A31B9"/>
    <w:rsid w:val="003A426D"/>
    <w:rsid w:val="003A6C8B"/>
    <w:rsid w:val="003A7D42"/>
    <w:rsid w:val="003B1892"/>
    <w:rsid w:val="003B2309"/>
    <w:rsid w:val="003B51A5"/>
    <w:rsid w:val="003B55BE"/>
    <w:rsid w:val="003C1C21"/>
    <w:rsid w:val="003C279F"/>
    <w:rsid w:val="003C311D"/>
    <w:rsid w:val="003C37F0"/>
    <w:rsid w:val="003C45AB"/>
    <w:rsid w:val="003C5BAB"/>
    <w:rsid w:val="003C5CB0"/>
    <w:rsid w:val="003C5EB4"/>
    <w:rsid w:val="003C6950"/>
    <w:rsid w:val="003C7782"/>
    <w:rsid w:val="003D0A70"/>
    <w:rsid w:val="003D2654"/>
    <w:rsid w:val="003D2C95"/>
    <w:rsid w:val="003D2CBF"/>
    <w:rsid w:val="003D6488"/>
    <w:rsid w:val="003D7F59"/>
    <w:rsid w:val="003E43BC"/>
    <w:rsid w:val="003E5BE1"/>
    <w:rsid w:val="003E71BA"/>
    <w:rsid w:val="003E7C9E"/>
    <w:rsid w:val="003E7E57"/>
    <w:rsid w:val="003F0BC1"/>
    <w:rsid w:val="003F2A01"/>
    <w:rsid w:val="003F3A0B"/>
    <w:rsid w:val="003F3AF4"/>
    <w:rsid w:val="003F4095"/>
    <w:rsid w:val="003F5A53"/>
    <w:rsid w:val="003F6537"/>
    <w:rsid w:val="003F6FE9"/>
    <w:rsid w:val="003F7EF9"/>
    <w:rsid w:val="004007B2"/>
    <w:rsid w:val="004056F1"/>
    <w:rsid w:val="00406ED5"/>
    <w:rsid w:val="00411BB1"/>
    <w:rsid w:val="00414128"/>
    <w:rsid w:val="0042236A"/>
    <w:rsid w:val="004233B2"/>
    <w:rsid w:val="004269BD"/>
    <w:rsid w:val="00427FF3"/>
    <w:rsid w:val="0043039D"/>
    <w:rsid w:val="00432765"/>
    <w:rsid w:val="00433E02"/>
    <w:rsid w:val="00434B28"/>
    <w:rsid w:val="00434E46"/>
    <w:rsid w:val="004356F7"/>
    <w:rsid w:val="00442568"/>
    <w:rsid w:val="00443F8E"/>
    <w:rsid w:val="0044405E"/>
    <w:rsid w:val="00444FFF"/>
    <w:rsid w:val="00445B3C"/>
    <w:rsid w:val="00447F62"/>
    <w:rsid w:val="00453C02"/>
    <w:rsid w:val="00454E30"/>
    <w:rsid w:val="004614A1"/>
    <w:rsid w:val="0046290A"/>
    <w:rsid w:val="00462C2C"/>
    <w:rsid w:val="00465FCB"/>
    <w:rsid w:val="004661E5"/>
    <w:rsid w:val="0046698B"/>
    <w:rsid w:val="0046793A"/>
    <w:rsid w:val="00472B80"/>
    <w:rsid w:val="00474ABC"/>
    <w:rsid w:val="00476377"/>
    <w:rsid w:val="004763D7"/>
    <w:rsid w:val="00482D1A"/>
    <w:rsid w:val="004902AA"/>
    <w:rsid w:val="00490CB8"/>
    <w:rsid w:val="00491BBB"/>
    <w:rsid w:val="00492662"/>
    <w:rsid w:val="004927A9"/>
    <w:rsid w:val="004936E5"/>
    <w:rsid w:val="004959A1"/>
    <w:rsid w:val="00495FAC"/>
    <w:rsid w:val="00497052"/>
    <w:rsid w:val="00497B17"/>
    <w:rsid w:val="004A077D"/>
    <w:rsid w:val="004A0793"/>
    <w:rsid w:val="004A0895"/>
    <w:rsid w:val="004A31A0"/>
    <w:rsid w:val="004A39BE"/>
    <w:rsid w:val="004A5074"/>
    <w:rsid w:val="004A64B1"/>
    <w:rsid w:val="004A67B8"/>
    <w:rsid w:val="004A799C"/>
    <w:rsid w:val="004B0F41"/>
    <w:rsid w:val="004B1F77"/>
    <w:rsid w:val="004B2A8E"/>
    <w:rsid w:val="004B777E"/>
    <w:rsid w:val="004C01AA"/>
    <w:rsid w:val="004C16B9"/>
    <w:rsid w:val="004C24D0"/>
    <w:rsid w:val="004C2FDF"/>
    <w:rsid w:val="004C445F"/>
    <w:rsid w:val="004C4F70"/>
    <w:rsid w:val="004C55E9"/>
    <w:rsid w:val="004C6D44"/>
    <w:rsid w:val="004C78B8"/>
    <w:rsid w:val="004D0005"/>
    <w:rsid w:val="004D0ADC"/>
    <w:rsid w:val="004D1DDE"/>
    <w:rsid w:val="004E1328"/>
    <w:rsid w:val="004E1617"/>
    <w:rsid w:val="004E4890"/>
    <w:rsid w:val="004E6E3C"/>
    <w:rsid w:val="004E73DF"/>
    <w:rsid w:val="004F04DA"/>
    <w:rsid w:val="004F10AF"/>
    <w:rsid w:val="004F154F"/>
    <w:rsid w:val="004F58ED"/>
    <w:rsid w:val="004F6765"/>
    <w:rsid w:val="004F722D"/>
    <w:rsid w:val="005015FC"/>
    <w:rsid w:val="00502AFE"/>
    <w:rsid w:val="00502EEC"/>
    <w:rsid w:val="005034AC"/>
    <w:rsid w:val="00504B84"/>
    <w:rsid w:val="0050582E"/>
    <w:rsid w:val="0050598B"/>
    <w:rsid w:val="005100CA"/>
    <w:rsid w:val="005113BB"/>
    <w:rsid w:val="005141D7"/>
    <w:rsid w:val="0051446D"/>
    <w:rsid w:val="00515E67"/>
    <w:rsid w:val="00516B32"/>
    <w:rsid w:val="005173FE"/>
    <w:rsid w:val="00517E47"/>
    <w:rsid w:val="00520E94"/>
    <w:rsid w:val="00521F8A"/>
    <w:rsid w:val="00525169"/>
    <w:rsid w:val="0052585E"/>
    <w:rsid w:val="00531432"/>
    <w:rsid w:val="00536869"/>
    <w:rsid w:val="00537419"/>
    <w:rsid w:val="005377E7"/>
    <w:rsid w:val="00537A72"/>
    <w:rsid w:val="005401DA"/>
    <w:rsid w:val="00541E2A"/>
    <w:rsid w:val="00542A4E"/>
    <w:rsid w:val="005432A7"/>
    <w:rsid w:val="005432FC"/>
    <w:rsid w:val="005464CA"/>
    <w:rsid w:val="00547B39"/>
    <w:rsid w:val="00551098"/>
    <w:rsid w:val="005514E3"/>
    <w:rsid w:val="00551AF2"/>
    <w:rsid w:val="0055499F"/>
    <w:rsid w:val="00554E68"/>
    <w:rsid w:val="005566A1"/>
    <w:rsid w:val="00562FDB"/>
    <w:rsid w:val="0056498E"/>
    <w:rsid w:val="00565406"/>
    <w:rsid w:val="00566554"/>
    <w:rsid w:val="005731B3"/>
    <w:rsid w:val="00575E59"/>
    <w:rsid w:val="005804A0"/>
    <w:rsid w:val="00581C7B"/>
    <w:rsid w:val="005864D5"/>
    <w:rsid w:val="00595573"/>
    <w:rsid w:val="00597EE0"/>
    <w:rsid w:val="005A2F45"/>
    <w:rsid w:val="005A324D"/>
    <w:rsid w:val="005A49AC"/>
    <w:rsid w:val="005A5739"/>
    <w:rsid w:val="005A5D7D"/>
    <w:rsid w:val="005A782F"/>
    <w:rsid w:val="005B1310"/>
    <w:rsid w:val="005B1BF1"/>
    <w:rsid w:val="005B272C"/>
    <w:rsid w:val="005B3263"/>
    <w:rsid w:val="005B39F1"/>
    <w:rsid w:val="005B5B82"/>
    <w:rsid w:val="005B7B32"/>
    <w:rsid w:val="005C0209"/>
    <w:rsid w:val="005C0647"/>
    <w:rsid w:val="005C12D2"/>
    <w:rsid w:val="005C3492"/>
    <w:rsid w:val="005C52A8"/>
    <w:rsid w:val="005C7EC8"/>
    <w:rsid w:val="005D07C8"/>
    <w:rsid w:val="005D3FFA"/>
    <w:rsid w:val="005D4814"/>
    <w:rsid w:val="005D5C40"/>
    <w:rsid w:val="005D7FC9"/>
    <w:rsid w:val="005E2359"/>
    <w:rsid w:val="005E3B83"/>
    <w:rsid w:val="005E5101"/>
    <w:rsid w:val="005E60C6"/>
    <w:rsid w:val="005E7AA2"/>
    <w:rsid w:val="005F114A"/>
    <w:rsid w:val="005F1921"/>
    <w:rsid w:val="005F1A36"/>
    <w:rsid w:val="005F2CF2"/>
    <w:rsid w:val="005F2DA4"/>
    <w:rsid w:val="005F3025"/>
    <w:rsid w:val="005F4D27"/>
    <w:rsid w:val="005F4EE4"/>
    <w:rsid w:val="005F504F"/>
    <w:rsid w:val="005F5CA8"/>
    <w:rsid w:val="006000E5"/>
    <w:rsid w:val="00600623"/>
    <w:rsid w:val="00601729"/>
    <w:rsid w:val="00602307"/>
    <w:rsid w:val="00603D3C"/>
    <w:rsid w:val="006066F1"/>
    <w:rsid w:val="0060739A"/>
    <w:rsid w:val="0060772C"/>
    <w:rsid w:val="006119CB"/>
    <w:rsid w:val="006120F8"/>
    <w:rsid w:val="00612247"/>
    <w:rsid w:val="00613223"/>
    <w:rsid w:val="00614517"/>
    <w:rsid w:val="0061464F"/>
    <w:rsid w:val="00615B38"/>
    <w:rsid w:val="00616BC3"/>
    <w:rsid w:val="00616E9A"/>
    <w:rsid w:val="006174F9"/>
    <w:rsid w:val="00621C08"/>
    <w:rsid w:val="00622540"/>
    <w:rsid w:val="00622C9C"/>
    <w:rsid w:val="006233AF"/>
    <w:rsid w:val="00633B1E"/>
    <w:rsid w:val="0064233B"/>
    <w:rsid w:val="006427A6"/>
    <w:rsid w:val="0064284D"/>
    <w:rsid w:val="0064319D"/>
    <w:rsid w:val="00643DDC"/>
    <w:rsid w:val="00644FF0"/>
    <w:rsid w:val="0064584A"/>
    <w:rsid w:val="00646A60"/>
    <w:rsid w:val="00646D68"/>
    <w:rsid w:val="00651182"/>
    <w:rsid w:val="00652978"/>
    <w:rsid w:val="00654F48"/>
    <w:rsid w:val="00655569"/>
    <w:rsid w:val="006557F7"/>
    <w:rsid w:val="00656E03"/>
    <w:rsid w:val="00656E76"/>
    <w:rsid w:val="0066125F"/>
    <w:rsid w:val="006620D4"/>
    <w:rsid w:val="006625A4"/>
    <w:rsid w:val="006628A7"/>
    <w:rsid w:val="00664169"/>
    <w:rsid w:val="006659A8"/>
    <w:rsid w:val="00672FAC"/>
    <w:rsid w:val="00673D5D"/>
    <w:rsid w:val="00673FE0"/>
    <w:rsid w:val="00673FE5"/>
    <w:rsid w:val="00674D2A"/>
    <w:rsid w:val="00675BAD"/>
    <w:rsid w:val="00675C44"/>
    <w:rsid w:val="00677271"/>
    <w:rsid w:val="00681168"/>
    <w:rsid w:val="00681BAA"/>
    <w:rsid w:val="006828BD"/>
    <w:rsid w:val="00682E20"/>
    <w:rsid w:val="00683ABE"/>
    <w:rsid w:val="006848F5"/>
    <w:rsid w:val="00684DF8"/>
    <w:rsid w:val="006874D2"/>
    <w:rsid w:val="00687673"/>
    <w:rsid w:val="00691235"/>
    <w:rsid w:val="00692981"/>
    <w:rsid w:val="006942B0"/>
    <w:rsid w:val="00694F91"/>
    <w:rsid w:val="00696316"/>
    <w:rsid w:val="006975B3"/>
    <w:rsid w:val="0069780D"/>
    <w:rsid w:val="00697EC3"/>
    <w:rsid w:val="006A0F1F"/>
    <w:rsid w:val="006A2EE4"/>
    <w:rsid w:val="006A3023"/>
    <w:rsid w:val="006A40AA"/>
    <w:rsid w:val="006A5E03"/>
    <w:rsid w:val="006A6BAE"/>
    <w:rsid w:val="006B19E6"/>
    <w:rsid w:val="006B4179"/>
    <w:rsid w:val="006B5EDE"/>
    <w:rsid w:val="006B71F6"/>
    <w:rsid w:val="006B7C4A"/>
    <w:rsid w:val="006C265F"/>
    <w:rsid w:val="006C3A81"/>
    <w:rsid w:val="006C5EB8"/>
    <w:rsid w:val="006D0D00"/>
    <w:rsid w:val="006D1F76"/>
    <w:rsid w:val="006D2568"/>
    <w:rsid w:val="006D3E3C"/>
    <w:rsid w:val="006D424C"/>
    <w:rsid w:val="006E2470"/>
    <w:rsid w:val="006E2777"/>
    <w:rsid w:val="006E2BA6"/>
    <w:rsid w:val="006E2EA9"/>
    <w:rsid w:val="006E308B"/>
    <w:rsid w:val="006E658D"/>
    <w:rsid w:val="006F1817"/>
    <w:rsid w:val="006F1AE8"/>
    <w:rsid w:val="006F282C"/>
    <w:rsid w:val="006F2B23"/>
    <w:rsid w:val="006F3352"/>
    <w:rsid w:val="006F3C7F"/>
    <w:rsid w:val="006F6890"/>
    <w:rsid w:val="006F7DEA"/>
    <w:rsid w:val="00700576"/>
    <w:rsid w:val="007035EB"/>
    <w:rsid w:val="00705DFA"/>
    <w:rsid w:val="007074D5"/>
    <w:rsid w:val="00711334"/>
    <w:rsid w:val="007114E7"/>
    <w:rsid w:val="00711F82"/>
    <w:rsid w:val="00723F40"/>
    <w:rsid w:val="007244BF"/>
    <w:rsid w:val="0072674B"/>
    <w:rsid w:val="0073021C"/>
    <w:rsid w:val="00732CD6"/>
    <w:rsid w:val="00732E6A"/>
    <w:rsid w:val="00740F40"/>
    <w:rsid w:val="0074112E"/>
    <w:rsid w:val="007430DB"/>
    <w:rsid w:val="007438C9"/>
    <w:rsid w:val="007439E9"/>
    <w:rsid w:val="00745F3D"/>
    <w:rsid w:val="00746F59"/>
    <w:rsid w:val="00751EFD"/>
    <w:rsid w:val="00752EB0"/>
    <w:rsid w:val="00753D9B"/>
    <w:rsid w:val="00755609"/>
    <w:rsid w:val="007576BC"/>
    <w:rsid w:val="00764734"/>
    <w:rsid w:val="00766ADF"/>
    <w:rsid w:val="007678AA"/>
    <w:rsid w:val="00767E5D"/>
    <w:rsid w:val="0077216B"/>
    <w:rsid w:val="007803DB"/>
    <w:rsid w:val="0078050A"/>
    <w:rsid w:val="00780EA3"/>
    <w:rsid w:val="00780F3D"/>
    <w:rsid w:val="00781584"/>
    <w:rsid w:val="0078257F"/>
    <w:rsid w:val="00787976"/>
    <w:rsid w:val="007904AF"/>
    <w:rsid w:val="00791B57"/>
    <w:rsid w:val="00792D2A"/>
    <w:rsid w:val="00793150"/>
    <w:rsid w:val="00795C22"/>
    <w:rsid w:val="007A0981"/>
    <w:rsid w:val="007A1B29"/>
    <w:rsid w:val="007A2AA4"/>
    <w:rsid w:val="007A3964"/>
    <w:rsid w:val="007A70CB"/>
    <w:rsid w:val="007B028D"/>
    <w:rsid w:val="007B0C6D"/>
    <w:rsid w:val="007B4429"/>
    <w:rsid w:val="007B686C"/>
    <w:rsid w:val="007B6C87"/>
    <w:rsid w:val="007C032F"/>
    <w:rsid w:val="007C06C2"/>
    <w:rsid w:val="007C117F"/>
    <w:rsid w:val="007C1C28"/>
    <w:rsid w:val="007C5D89"/>
    <w:rsid w:val="007C5EF3"/>
    <w:rsid w:val="007C779B"/>
    <w:rsid w:val="007C77C5"/>
    <w:rsid w:val="007D0F41"/>
    <w:rsid w:val="007D1591"/>
    <w:rsid w:val="007D302B"/>
    <w:rsid w:val="007D4014"/>
    <w:rsid w:val="007D4641"/>
    <w:rsid w:val="007D5F75"/>
    <w:rsid w:val="007D701F"/>
    <w:rsid w:val="007D750C"/>
    <w:rsid w:val="007E0EF3"/>
    <w:rsid w:val="007E386D"/>
    <w:rsid w:val="007E3C06"/>
    <w:rsid w:val="007E72A8"/>
    <w:rsid w:val="007E7F5E"/>
    <w:rsid w:val="007F28FD"/>
    <w:rsid w:val="007F43C7"/>
    <w:rsid w:val="007F5264"/>
    <w:rsid w:val="007F725F"/>
    <w:rsid w:val="007F7F40"/>
    <w:rsid w:val="00801FDF"/>
    <w:rsid w:val="00802756"/>
    <w:rsid w:val="00805946"/>
    <w:rsid w:val="00807D94"/>
    <w:rsid w:val="0081036F"/>
    <w:rsid w:val="00810A0E"/>
    <w:rsid w:val="00811A35"/>
    <w:rsid w:val="00811A63"/>
    <w:rsid w:val="008214C3"/>
    <w:rsid w:val="00822CD5"/>
    <w:rsid w:val="008314C3"/>
    <w:rsid w:val="008317AC"/>
    <w:rsid w:val="00831F29"/>
    <w:rsid w:val="00834B94"/>
    <w:rsid w:val="0083583B"/>
    <w:rsid w:val="008373C3"/>
    <w:rsid w:val="00837AD0"/>
    <w:rsid w:val="008423A1"/>
    <w:rsid w:val="00844E1D"/>
    <w:rsid w:val="0084518A"/>
    <w:rsid w:val="00847629"/>
    <w:rsid w:val="008528A7"/>
    <w:rsid w:val="00853F76"/>
    <w:rsid w:val="00854A21"/>
    <w:rsid w:val="00856E26"/>
    <w:rsid w:val="00856EF4"/>
    <w:rsid w:val="00861878"/>
    <w:rsid w:val="00863498"/>
    <w:rsid w:val="00863B77"/>
    <w:rsid w:val="0086562D"/>
    <w:rsid w:val="00866464"/>
    <w:rsid w:val="00867379"/>
    <w:rsid w:val="00871404"/>
    <w:rsid w:val="00874264"/>
    <w:rsid w:val="00875BC7"/>
    <w:rsid w:val="0087605F"/>
    <w:rsid w:val="00877AD2"/>
    <w:rsid w:val="0088075D"/>
    <w:rsid w:val="008807EC"/>
    <w:rsid w:val="00883026"/>
    <w:rsid w:val="00884FFB"/>
    <w:rsid w:val="00886BF0"/>
    <w:rsid w:val="00886FC3"/>
    <w:rsid w:val="0089060D"/>
    <w:rsid w:val="008933D6"/>
    <w:rsid w:val="00894512"/>
    <w:rsid w:val="0089518B"/>
    <w:rsid w:val="00896413"/>
    <w:rsid w:val="008978C2"/>
    <w:rsid w:val="008A0120"/>
    <w:rsid w:val="008A028F"/>
    <w:rsid w:val="008A0B7E"/>
    <w:rsid w:val="008A15B2"/>
    <w:rsid w:val="008A22F7"/>
    <w:rsid w:val="008A66B5"/>
    <w:rsid w:val="008B0BBA"/>
    <w:rsid w:val="008B2440"/>
    <w:rsid w:val="008B25F3"/>
    <w:rsid w:val="008B40BD"/>
    <w:rsid w:val="008B6500"/>
    <w:rsid w:val="008B748E"/>
    <w:rsid w:val="008B78DE"/>
    <w:rsid w:val="008B7ACD"/>
    <w:rsid w:val="008C07C8"/>
    <w:rsid w:val="008C0956"/>
    <w:rsid w:val="008C21B6"/>
    <w:rsid w:val="008C34B8"/>
    <w:rsid w:val="008C6460"/>
    <w:rsid w:val="008C6D84"/>
    <w:rsid w:val="008C7632"/>
    <w:rsid w:val="008D156F"/>
    <w:rsid w:val="008D330F"/>
    <w:rsid w:val="008D463C"/>
    <w:rsid w:val="008D4FA8"/>
    <w:rsid w:val="008D6392"/>
    <w:rsid w:val="008D720F"/>
    <w:rsid w:val="008D76EE"/>
    <w:rsid w:val="008E5BBA"/>
    <w:rsid w:val="008E7AB9"/>
    <w:rsid w:val="008E7F07"/>
    <w:rsid w:val="008F03E6"/>
    <w:rsid w:val="008F1073"/>
    <w:rsid w:val="008F466E"/>
    <w:rsid w:val="008F4721"/>
    <w:rsid w:val="008F5477"/>
    <w:rsid w:val="008F63E0"/>
    <w:rsid w:val="008F7A66"/>
    <w:rsid w:val="009027DB"/>
    <w:rsid w:val="00903CEB"/>
    <w:rsid w:val="009043A3"/>
    <w:rsid w:val="00907D14"/>
    <w:rsid w:val="0091045F"/>
    <w:rsid w:val="00911C28"/>
    <w:rsid w:val="00912082"/>
    <w:rsid w:val="009142BC"/>
    <w:rsid w:val="009166A0"/>
    <w:rsid w:val="00916A2D"/>
    <w:rsid w:val="00920175"/>
    <w:rsid w:val="00921D48"/>
    <w:rsid w:val="00925712"/>
    <w:rsid w:val="00926487"/>
    <w:rsid w:val="009306C2"/>
    <w:rsid w:val="00930B5D"/>
    <w:rsid w:val="00931DF5"/>
    <w:rsid w:val="009320F9"/>
    <w:rsid w:val="0093443A"/>
    <w:rsid w:val="00936497"/>
    <w:rsid w:val="009375FB"/>
    <w:rsid w:val="00941A6E"/>
    <w:rsid w:val="00944169"/>
    <w:rsid w:val="00945595"/>
    <w:rsid w:val="00945FD5"/>
    <w:rsid w:val="00946BF5"/>
    <w:rsid w:val="009502AE"/>
    <w:rsid w:val="009543A2"/>
    <w:rsid w:val="009569B5"/>
    <w:rsid w:val="0095747F"/>
    <w:rsid w:val="00963D95"/>
    <w:rsid w:val="00965542"/>
    <w:rsid w:val="009665FD"/>
    <w:rsid w:val="009669C0"/>
    <w:rsid w:val="00966F99"/>
    <w:rsid w:val="00970A24"/>
    <w:rsid w:val="00974668"/>
    <w:rsid w:val="00975786"/>
    <w:rsid w:val="0097620C"/>
    <w:rsid w:val="00977DFD"/>
    <w:rsid w:val="00981341"/>
    <w:rsid w:val="00982862"/>
    <w:rsid w:val="009836B2"/>
    <w:rsid w:val="00983704"/>
    <w:rsid w:val="00983817"/>
    <w:rsid w:val="00983CED"/>
    <w:rsid w:val="00985CF3"/>
    <w:rsid w:val="00993B0E"/>
    <w:rsid w:val="00994441"/>
    <w:rsid w:val="00995A39"/>
    <w:rsid w:val="009960B6"/>
    <w:rsid w:val="009961AE"/>
    <w:rsid w:val="009964D9"/>
    <w:rsid w:val="009968F4"/>
    <w:rsid w:val="009A069D"/>
    <w:rsid w:val="009A3133"/>
    <w:rsid w:val="009A37E6"/>
    <w:rsid w:val="009A3D68"/>
    <w:rsid w:val="009A4230"/>
    <w:rsid w:val="009A4D5F"/>
    <w:rsid w:val="009A52E3"/>
    <w:rsid w:val="009A538C"/>
    <w:rsid w:val="009A5F2F"/>
    <w:rsid w:val="009B0D3D"/>
    <w:rsid w:val="009B0F6E"/>
    <w:rsid w:val="009B1446"/>
    <w:rsid w:val="009B1721"/>
    <w:rsid w:val="009B2E7B"/>
    <w:rsid w:val="009B313D"/>
    <w:rsid w:val="009B42A0"/>
    <w:rsid w:val="009C0292"/>
    <w:rsid w:val="009C1647"/>
    <w:rsid w:val="009C24C8"/>
    <w:rsid w:val="009C79D3"/>
    <w:rsid w:val="009D1A05"/>
    <w:rsid w:val="009D3627"/>
    <w:rsid w:val="009D4176"/>
    <w:rsid w:val="009D5DA2"/>
    <w:rsid w:val="009D636A"/>
    <w:rsid w:val="009D694D"/>
    <w:rsid w:val="009E0910"/>
    <w:rsid w:val="009E1AF6"/>
    <w:rsid w:val="009E6E5A"/>
    <w:rsid w:val="009E6EF7"/>
    <w:rsid w:val="009E787F"/>
    <w:rsid w:val="009E7980"/>
    <w:rsid w:val="009E7B44"/>
    <w:rsid w:val="009F003F"/>
    <w:rsid w:val="009F1CC4"/>
    <w:rsid w:val="009F2035"/>
    <w:rsid w:val="009F2E8A"/>
    <w:rsid w:val="009F48E5"/>
    <w:rsid w:val="009F53E1"/>
    <w:rsid w:val="009F540B"/>
    <w:rsid w:val="009F573E"/>
    <w:rsid w:val="00A02373"/>
    <w:rsid w:val="00A03736"/>
    <w:rsid w:val="00A0375A"/>
    <w:rsid w:val="00A04C43"/>
    <w:rsid w:val="00A11CC8"/>
    <w:rsid w:val="00A13124"/>
    <w:rsid w:val="00A13639"/>
    <w:rsid w:val="00A141E0"/>
    <w:rsid w:val="00A14871"/>
    <w:rsid w:val="00A14B99"/>
    <w:rsid w:val="00A15042"/>
    <w:rsid w:val="00A174E6"/>
    <w:rsid w:val="00A20036"/>
    <w:rsid w:val="00A204D0"/>
    <w:rsid w:val="00A2092E"/>
    <w:rsid w:val="00A22325"/>
    <w:rsid w:val="00A254F0"/>
    <w:rsid w:val="00A3003D"/>
    <w:rsid w:val="00A31C3C"/>
    <w:rsid w:val="00A32F15"/>
    <w:rsid w:val="00A348E8"/>
    <w:rsid w:val="00A3580B"/>
    <w:rsid w:val="00A3759E"/>
    <w:rsid w:val="00A3798E"/>
    <w:rsid w:val="00A42575"/>
    <w:rsid w:val="00A453CF"/>
    <w:rsid w:val="00A45903"/>
    <w:rsid w:val="00A45F2A"/>
    <w:rsid w:val="00A46BBF"/>
    <w:rsid w:val="00A47375"/>
    <w:rsid w:val="00A50AC2"/>
    <w:rsid w:val="00A5236D"/>
    <w:rsid w:val="00A52F71"/>
    <w:rsid w:val="00A53A79"/>
    <w:rsid w:val="00A56099"/>
    <w:rsid w:val="00A56927"/>
    <w:rsid w:val="00A56EC8"/>
    <w:rsid w:val="00A62D05"/>
    <w:rsid w:val="00A6313A"/>
    <w:rsid w:val="00A64230"/>
    <w:rsid w:val="00A64F8E"/>
    <w:rsid w:val="00A70ABA"/>
    <w:rsid w:val="00A72149"/>
    <w:rsid w:val="00A729DB"/>
    <w:rsid w:val="00A73202"/>
    <w:rsid w:val="00A77121"/>
    <w:rsid w:val="00A81BEC"/>
    <w:rsid w:val="00A8288E"/>
    <w:rsid w:val="00A83739"/>
    <w:rsid w:val="00A863B2"/>
    <w:rsid w:val="00A86D1D"/>
    <w:rsid w:val="00A91F18"/>
    <w:rsid w:val="00A92B34"/>
    <w:rsid w:val="00A94F49"/>
    <w:rsid w:val="00A9665E"/>
    <w:rsid w:val="00A97D81"/>
    <w:rsid w:val="00AA00C9"/>
    <w:rsid w:val="00AA11BB"/>
    <w:rsid w:val="00AA2118"/>
    <w:rsid w:val="00AA2731"/>
    <w:rsid w:val="00AA2F24"/>
    <w:rsid w:val="00AA55C0"/>
    <w:rsid w:val="00AA5F1F"/>
    <w:rsid w:val="00AA60DD"/>
    <w:rsid w:val="00AA661D"/>
    <w:rsid w:val="00AA6804"/>
    <w:rsid w:val="00AB0BD4"/>
    <w:rsid w:val="00AB190F"/>
    <w:rsid w:val="00AB28B4"/>
    <w:rsid w:val="00AB3B3D"/>
    <w:rsid w:val="00AB677D"/>
    <w:rsid w:val="00AB7FA6"/>
    <w:rsid w:val="00AC0B27"/>
    <w:rsid w:val="00AC1690"/>
    <w:rsid w:val="00AC2BC5"/>
    <w:rsid w:val="00AC3B90"/>
    <w:rsid w:val="00AC43AA"/>
    <w:rsid w:val="00AC50D3"/>
    <w:rsid w:val="00AC5EEB"/>
    <w:rsid w:val="00AC7846"/>
    <w:rsid w:val="00AD3670"/>
    <w:rsid w:val="00AD4CB3"/>
    <w:rsid w:val="00AD756A"/>
    <w:rsid w:val="00AE0A59"/>
    <w:rsid w:val="00AE1F0B"/>
    <w:rsid w:val="00AE26E0"/>
    <w:rsid w:val="00AE521F"/>
    <w:rsid w:val="00AE6C3D"/>
    <w:rsid w:val="00AF0524"/>
    <w:rsid w:val="00AF09A3"/>
    <w:rsid w:val="00AF167D"/>
    <w:rsid w:val="00AF3342"/>
    <w:rsid w:val="00AF42C6"/>
    <w:rsid w:val="00AF461D"/>
    <w:rsid w:val="00AF6BFE"/>
    <w:rsid w:val="00AF6C70"/>
    <w:rsid w:val="00B00243"/>
    <w:rsid w:val="00B010DC"/>
    <w:rsid w:val="00B018EA"/>
    <w:rsid w:val="00B01A7A"/>
    <w:rsid w:val="00B02DD1"/>
    <w:rsid w:val="00B04B0D"/>
    <w:rsid w:val="00B06936"/>
    <w:rsid w:val="00B12E76"/>
    <w:rsid w:val="00B21B04"/>
    <w:rsid w:val="00B22ABA"/>
    <w:rsid w:val="00B23263"/>
    <w:rsid w:val="00B23DA7"/>
    <w:rsid w:val="00B242FB"/>
    <w:rsid w:val="00B250F1"/>
    <w:rsid w:val="00B2601C"/>
    <w:rsid w:val="00B3374C"/>
    <w:rsid w:val="00B33BAC"/>
    <w:rsid w:val="00B3407F"/>
    <w:rsid w:val="00B41290"/>
    <w:rsid w:val="00B41F52"/>
    <w:rsid w:val="00B42DDA"/>
    <w:rsid w:val="00B42F0E"/>
    <w:rsid w:val="00B43BFB"/>
    <w:rsid w:val="00B4659B"/>
    <w:rsid w:val="00B46E47"/>
    <w:rsid w:val="00B50198"/>
    <w:rsid w:val="00B52702"/>
    <w:rsid w:val="00B55B90"/>
    <w:rsid w:val="00B561F8"/>
    <w:rsid w:val="00B6118F"/>
    <w:rsid w:val="00B63487"/>
    <w:rsid w:val="00B637F2"/>
    <w:rsid w:val="00B639AE"/>
    <w:rsid w:val="00B64B51"/>
    <w:rsid w:val="00B657FC"/>
    <w:rsid w:val="00B66CC3"/>
    <w:rsid w:val="00B671B1"/>
    <w:rsid w:val="00B7102E"/>
    <w:rsid w:val="00B71053"/>
    <w:rsid w:val="00B711CF"/>
    <w:rsid w:val="00B71FF8"/>
    <w:rsid w:val="00B723C4"/>
    <w:rsid w:val="00B74DA4"/>
    <w:rsid w:val="00B75A4D"/>
    <w:rsid w:val="00B7775A"/>
    <w:rsid w:val="00B77EE2"/>
    <w:rsid w:val="00B81547"/>
    <w:rsid w:val="00B81675"/>
    <w:rsid w:val="00B8569B"/>
    <w:rsid w:val="00B90883"/>
    <w:rsid w:val="00B9610B"/>
    <w:rsid w:val="00B979DB"/>
    <w:rsid w:val="00BA1459"/>
    <w:rsid w:val="00BA202A"/>
    <w:rsid w:val="00BA23DD"/>
    <w:rsid w:val="00BA48BD"/>
    <w:rsid w:val="00BA4949"/>
    <w:rsid w:val="00BA5230"/>
    <w:rsid w:val="00BA6425"/>
    <w:rsid w:val="00BA6D05"/>
    <w:rsid w:val="00BB0CBF"/>
    <w:rsid w:val="00BB19A8"/>
    <w:rsid w:val="00BB353B"/>
    <w:rsid w:val="00BB35B6"/>
    <w:rsid w:val="00BB55C1"/>
    <w:rsid w:val="00BB6E6D"/>
    <w:rsid w:val="00BB7957"/>
    <w:rsid w:val="00BB7E28"/>
    <w:rsid w:val="00BC0E73"/>
    <w:rsid w:val="00BC6DB4"/>
    <w:rsid w:val="00BD09E6"/>
    <w:rsid w:val="00BD1359"/>
    <w:rsid w:val="00BD23BF"/>
    <w:rsid w:val="00BD308C"/>
    <w:rsid w:val="00BD4AAA"/>
    <w:rsid w:val="00BD592D"/>
    <w:rsid w:val="00BD6EC8"/>
    <w:rsid w:val="00BD7922"/>
    <w:rsid w:val="00BE0DE2"/>
    <w:rsid w:val="00BE140D"/>
    <w:rsid w:val="00BE23BB"/>
    <w:rsid w:val="00BE3988"/>
    <w:rsid w:val="00BE3CA5"/>
    <w:rsid w:val="00BE44A9"/>
    <w:rsid w:val="00BE4BCF"/>
    <w:rsid w:val="00BE53FB"/>
    <w:rsid w:val="00BE65CB"/>
    <w:rsid w:val="00BF3785"/>
    <w:rsid w:val="00BF6305"/>
    <w:rsid w:val="00BF729E"/>
    <w:rsid w:val="00C03456"/>
    <w:rsid w:val="00C04390"/>
    <w:rsid w:val="00C073AF"/>
    <w:rsid w:val="00C075D2"/>
    <w:rsid w:val="00C1086D"/>
    <w:rsid w:val="00C147DA"/>
    <w:rsid w:val="00C14DB1"/>
    <w:rsid w:val="00C20161"/>
    <w:rsid w:val="00C24076"/>
    <w:rsid w:val="00C242E0"/>
    <w:rsid w:val="00C2670F"/>
    <w:rsid w:val="00C27598"/>
    <w:rsid w:val="00C279CB"/>
    <w:rsid w:val="00C27F58"/>
    <w:rsid w:val="00C33873"/>
    <w:rsid w:val="00C340C4"/>
    <w:rsid w:val="00C34673"/>
    <w:rsid w:val="00C36CC9"/>
    <w:rsid w:val="00C36FC3"/>
    <w:rsid w:val="00C37603"/>
    <w:rsid w:val="00C37A7B"/>
    <w:rsid w:val="00C41A59"/>
    <w:rsid w:val="00C42835"/>
    <w:rsid w:val="00C456DA"/>
    <w:rsid w:val="00C45AD2"/>
    <w:rsid w:val="00C508DE"/>
    <w:rsid w:val="00C50ACA"/>
    <w:rsid w:val="00C50D17"/>
    <w:rsid w:val="00C50E25"/>
    <w:rsid w:val="00C56389"/>
    <w:rsid w:val="00C63C7D"/>
    <w:rsid w:val="00C642B4"/>
    <w:rsid w:val="00C644B3"/>
    <w:rsid w:val="00C67289"/>
    <w:rsid w:val="00C75B46"/>
    <w:rsid w:val="00C77990"/>
    <w:rsid w:val="00C87DF7"/>
    <w:rsid w:val="00C91DAE"/>
    <w:rsid w:val="00C937FC"/>
    <w:rsid w:val="00C93FD8"/>
    <w:rsid w:val="00C94B4F"/>
    <w:rsid w:val="00CA10BC"/>
    <w:rsid w:val="00CA2D42"/>
    <w:rsid w:val="00CA3D12"/>
    <w:rsid w:val="00CA5CD6"/>
    <w:rsid w:val="00CA60BB"/>
    <w:rsid w:val="00CA636D"/>
    <w:rsid w:val="00CA6464"/>
    <w:rsid w:val="00CB0CBE"/>
    <w:rsid w:val="00CB1A6A"/>
    <w:rsid w:val="00CB4C68"/>
    <w:rsid w:val="00CB663B"/>
    <w:rsid w:val="00CB66AB"/>
    <w:rsid w:val="00CC109B"/>
    <w:rsid w:val="00CC18F1"/>
    <w:rsid w:val="00CC50DB"/>
    <w:rsid w:val="00CC55D1"/>
    <w:rsid w:val="00CC676D"/>
    <w:rsid w:val="00CD0574"/>
    <w:rsid w:val="00CD3993"/>
    <w:rsid w:val="00CD3F2D"/>
    <w:rsid w:val="00CD465F"/>
    <w:rsid w:val="00CD6027"/>
    <w:rsid w:val="00CD70A9"/>
    <w:rsid w:val="00CD7D3F"/>
    <w:rsid w:val="00CE07F3"/>
    <w:rsid w:val="00CE0B8F"/>
    <w:rsid w:val="00CE17A7"/>
    <w:rsid w:val="00CE4299"/>
    <w:rsid w:val="00CE47EE"/>
    <w:rsid w:val="00CE585E"/>
    <w:rsid w:val="00CE780B"/>
    <w:rsid w:val="00CF07E1"/>
    <w:rsid w:val="00CF127D"/>
    <w:rsid w:val="00CF1422"/>
    <w:rsid w:val="00CF37A4"/>
    <w:rsid w:val="00CF4DE9"/>
    <w:rsid w:val="00CF5B5E"/>
    <w:rsid w:val="00CF65DD"/>
    <w:rsid w:val="00CF74D4"/>
    <w:rsid w:val="00D0054E"/>
    <w:rsid w:val="00D01683"/>
    <w:rsid w:val="00D018CB"/>
    <w:rsid w:val="00D03FF6"/>
    <w:rsid w:val="00D04982"/>
    <w:rsid w:val="00D10DE3"/>
    <w:rsid w:val="00D11EAF"/>
    <w:rsid w:val="00D20125"/>
    <w:rsid w:val="00D30A4A"/>
    <w:rsid w:val="00D3175B"/>
    <w:rsid w:val="00D3227E"/>
    <w:rsid w:val="00D322AB"/>
    <w:rsid w:val="00D32DF6"/>
    <w:rsid w:val="00D33009"/>
    <w:rsid w:val="00D331FF"/>
    <w:rsid w:val="00D34547"/>
    <w:rsid w:val="00D35567"/>
    <w:rsid w:val="00D35732"/>
    <w:rsid w:val="00D40F3A"/>
    <w:rsid w:val="00D42B7C"/>
    <w:rsid w:val="00D45C68"/>
    <w:rsid w:val="00D507EB"/>
    <w:rsid w:val="00D513D3"/>
    <w:rsid w:val="00D517BC"/>
    <w:rsid w:val="00D51BF4"/>
    <w:rsid w:val="00D531AD"/>
    <w:rsid w:val="00D56ADD"/>
    <w:rsid w:val="00D6225A"/>
    <w:rsid w:val="00D6262F"/>
    <w:rsid w:val="00D63940"/>
    <w:rsid w:val="00D645D5"/>
    <w:rsid w:val="00D64804"/>
    <w:rsid w:val="00D6577F"/>
    <w:rsid w:val="00D6606D"/>
    <w:rsid w:val="00D71E07"/>
    <w:rsid w:val="00D720BA"/>
    <w:rsid w:val="00D7263C"/>
    <w:rsid w:val="00D72B32"/>
    <w:rsid w:val="00D72DD4"/>
    <w:rsid w:val="00D737FD"/>
    <w:rsid w:val="00D7515B"/>
    <w:rsid w:val="00D76E37"/>
    <w:rsid w:val="00D77037"/>
    <w:rsid w:val="00D7764C"/>
    <w:rsid w:val="00D918DB"/>
    <w:rsid w:val="00D96B55"/>
    <w:rsid w:val="00D96F7B"/>
    <w:rsid w:val="00DA07E0"/>
    <w:rsid w:val="00DA1012"/>
    <w:rsid w:val="00DA4117"/>
    <w:rsid w:val="00DA4A4E"/>
    <w:rsid w:val="00DA73DC"/>
    <w:rsid w:val="00DB13EE"/>
    <w:rsid w:val="00DB1832"/>
    <w:rsid w:val="00DB197D"/>
    <w:rsid w:val="00DB2972"/>
    <w:rsid w:val="00DB32DE"/>
    <w:rsid w:val="00DB413B"/>
    <w:rsid w:val="00DB4866"/>
    <w:rsid w:val="00DB5B89"/>
    <w:rsid w:val="00DB6330"/>
    <w:rsid w:val="00DB691E"/>
    <w:rsid w:val="00DB76D4"/>
    <w:rsid w:val="00DB7EC3"/>
    <w:rsid w:val="00DC034A"/>
    <w:rsid w:val="00DC05D8"/>
    <w:rsid w:val="00DC1B32"/>
    <w:rsid w:val="00DC296C"/>
    <w:rsid w:val="00DC51B1"/>
    <w:rsid w:val="00DC5ED7"/>
    <w:rsid w:val="00DC688C"/>
    <w:rsid w:val="00DD0456"/>
    <w:rsid w:val="00DD18A9"/>
    <w:rsid w:val="00DD312B"/>
    <w:rsid w:val="00DD3ED9"/>
    <w:rsid w:val="00DD6C4A"/>
    <w:rsid w:val="00DE1303"/>
    <w:rsid w:val="00DE2061"/>
    <w:rsid w:val="00DE398A"/>
    <w:rsid w:val="00DE4A23"/>
    <w:rsid w:val="00DE505F"/>
    <w:rsid w:val="00DE5415"/>
    <w:rsid w:val="00DF0F01"/>
    <w:rsid w:val="00DF142C"/>
    <w:rsid w:val="00DF273B"/>
    <w:rsid w:val="00DF394D"/>
    <w:rsid w:val="00DF5ADB"/>
    <w:rsid w:val="00DF7D83"/>
    <w:rsid w:val="00E007EB"/>
    <w:rsid w:val="00E01132"/>
    <w:rsid w:val="00E011D4"/>
    <w:rsid w:val="00E014F2"/>
    <w:rsid w:val="00E04E12"/>
    <w:rsid w:val="00E06B56"/>
    <w:rsid w:val="00E06CA5"/>
    <w:rsid w:val="00E1079C"/>
    <w:rsid w:val="00E12347"/>
    <w:rsid w:val="00E12EA3"/>
    <w:rsid w:val="00E13B59"/>
    <w:rsid w:val="00E13D58"/>
    <w:rsid w:val="00E145BE"/>
    <w:rsid w:val="00E16D9B"/>
    <w:rsid w:val="00E20DDF"/>
    <w:rsid w:val="00E23989"/>
    <w:rsid w:val="00E2406A"/>
    <w:rsid w:val="00E246BA"/>
    <w:rsid w:val="00E26389"/>
    <w:rsid w:val="00E30615"/>
    <w:rsid w:val="00E30C9D"/>
    <w:rsid w:val="00E318C2"/>
    <w:rsid w:val="00E338EB"/>
    <w:rsid w:val="00E40846"/>
    <w:rsid w:val="00E42C5B"/>
    <w:rsid w:val="00E43790"/>
    <w:rsid w:val="00E44331"/>
    <w:rsid w:val="00E44966"/>
    <w:rsid w:val="00E45334"/>
    <w:rsid w:val="00E47D01"/>
    <w:rsid w:val="00E50173"/>
    <w:rsid w:val="00E51AAC"/>
    <w:rsid w:val="00E533B4"/>
    <w:rsid w:val="00E53404"/>
    <w:rsid w:val="00E5445D"/>
    <w:rsid w:val="00E56964"/>
    <w:rsid w:val="00E57515"/>
    <w:rsid w:val="00E60300"/>
    <w:rsid w:val="00E603BE"/>
    <w:rsid w:val="00E61D09"/>
    <w:rsid w:val="00E70402"/>
    <w:rsid w:val="00E77C47"/>
    <w:rsid w:val="00E77F2B"/>
    <w:rsid w:val="00E81A14"/>
    <w:rsid w:val="00E81D71"/>
    <w:rsid w:val="00E82FA6"/>
    <w:rsid w:val="00E84AE8"/>
    <w:rsid w:val="00E855EB"/>
    <w:rsid w:val="00E861CE"/>
    <w:rsid w:val="00E8632C"/>
    <w:rsid w:val="00E90016"/>
    <w:rsid w:val="00E94F31"/>
    <w:rsid w:val="00EA1C4C"/>
    <w:rsid w:val="00EA1FA7"/>
    <w:rsid w:val="00EA30ED"/>
    <w:rsid w:val="00EA551E"/>
    <w:rsid w:val="00EB3967"/>
    <w:rsid w:val="00EB4C5D"/>
    <w:rsid w:val="00EB5951"/>
    <w:rsid w:val="00EB5ACC"/>
    <w:rsid w:val="00EC3652"/>
    <w:rsid w:val="00EC635F"/>
    <w:rsid w:val="00ED05D7"/>
    <w:rsid w:val="00ED0800"/>
    <w:rsid w:val="00ED16AF"/>
    <w:rsid w:val="00ED1BC3"/>
    <w:rsid w:val="00ED2B99"/>
    <w:rsid w:val="00ED527A"/>
    <w:rsid w:val="00EE0AB5"/>
    <w:rsid w:val="00EE1A90"/>
    <w:rsid w:val="00EE1C92"/>
    <w:rsid w:val="00EE3860"/>
    <w:rsid w:val="00EE47A8"/>
    <w:rsid w:val="00EF1B5D"/>
    <w:rsid w:val="00EF2767"/>
    <w:rsid w:val="00EF35E2"/>
    <w:rsid w:val="00EF4301"/>
    <w:rsid w:val="00EF6175"/>
    <w:rsid w:val="00EF71A5"/>
    <w:rsid w:val="00EF7D5E"/>
    <w:rsid w:val="00F01000"/>
    <w:rsid w:val="00F01111"/>
    <w:rsid w:val="00F019DC"/>
    <w:rsid w:val="00F03D67"/>
    <w:rsid w:val="00F04850"/>
    <w:rsid w:val="00F05906"/>
    <w:rsid w:val="00F05FF7"/>
    <w:rsid w:val="00F12426"/>
    <w:rsid w:val="00F129D3"/>
    <w:rsid w:val="00F13B97"/>
    <w:rsid w:val="00F16609"/>
    <w:rsid w:val="00F201D5"/>
    <w:rsid w:val="00F220A5"/>
    <w:rsid w:val="00F24265"/>
    <w:rsid w:val="00F25A9F"/>
    <w:rsid w:val="00F268DA"/>
    <w:rsid w:val="00F30FA0"/>
    <w:rsid w:val="00F342E7"/>
    <w:rsid w:val="00F360AC"/>
    <w:rsid w:val="00F40BE7"/>
    <w:rsid w:val="00F41F3B"/>
    <w:rsid w:val="00F425B0"/>
    <w:rsid w:val="00F42E0D"/>
    <w:rsid w:val="00F436EB"/>
    <w:rsid w:val="00F4479C"/>
    <w:rsid w:val="00F45250"/>
    <w:rsid w:val="00F460EE"/>
    <w:rsid w:val="00F46AF8"/>
    <w:rsid w:val="00F46C4F"/>
    <w:rsid w:val="00F507DC"/>
    <w:rsid w:val="00F50D92"/>
    <w:rsid w:val="00F51513"/>
    <w:rsid w:val="00F55FE0"/>
    <w:rsid w:val="00F56CC7"/>
    <w:rsid w:val="00F57122"/>
    <w:rsid w:val="00F6788C"/>
    <w:rsid w:val="00F72519"/>
    <w:rsid w:val="00F75296"/>
    <w:rsid w:val="00F752E8"/>
    <w:rsid w:val="00F76885"/>
    <w:rsid w:val="00F76EA6"/>
    <w:rsid w:val="00F80954"/>
    <w:rsid w:val="00F80BC8"/>
    <w:rsid w:val="00F8128B"/>
    <w:rsid w:val="00F852C0"/>
    <w:rsid w:val="00F86F06"/>
    <w:rsid w:val="00F875CA"/>
    <w:rsid w:val="00F87AB1"/>
    <w:rsid w:val="00F87D5E"/>
    <w:rsid w:val="00F903EB"/>
    <w:rsid w:val="00F910D4"/>
    <w:rsid w:val="00F92D7A"/>
    <w:rsid w:val="00F93148"/>
    <w:rsid w:val="00F934B1"/>
    <w:rsid w:val="00F949CA"/>
    <w:rsid w:val="00F94D65"/>
    <w:rsid w:val="00F94D69"/>
    <w:rsid w:val="00F94F51"/>
    <w:rsid w:val="00F96499"/>
    <w:rsid w:val="00F96A86"/>
    <w:rsid w:val="00FA1A38"/>
    <w:rsid w:val="00FA2BBB"/>
    <w:rsid w:val="00FA711E"/>
    <w:rsid w:val="00FA7DC7"/>
    <w:rsid w:val="00FB373F"/>
    <w:rsid w:val="00FB5A3D"/>
    <w:rsid w:val="00FB61B0"/>
    <w:rsid w:val="00FC2305"/>
    <w:rsid w:val="00FC2A54"/>
    <w:rsid w:val="00FC3854"/>
    <w:rsid w:val="00FC5ED1"/>
    <w:rsid w:val="00FC7344"/>
    <w:rsid w:val="00FD17AD"/>
    <w:rsid w:val="00FD17EC"/>
    <w:rsid w:val="00FD1A2B"/>
    <w:rsid w:val="00FD1DB9"/>
    <w:rsid w:val="00FD2541"/>
    <w:rsid w:val="00FD7055"/>
    <w:rsid w:val="00FD74A3"/>
    <w:rsid w:val="00FE0581"/>
    <w:rsid w:val="00FE0A58"/>
    <w:rsid w:val="00FE3BA9"/>
    <w:rsid w:val="00FE49B4"/>
    <w:rsid w:val="00FE58AA"/>
    <w:rsid w:val="00FE5AEB"/>
    <w:rsid w:val="00FE6378"/>
    <w:rsid w:val="00FF0F50"/>
    <w:rsid w:val="00FF3942"/>
    <w:rsid w:val="00FF4040"/>
    <w:rsid w:val="00FF4F90"/>
    <w:rsid w:val="00FF6AF1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0"/>
    <w:next w:val="a0"/>
    <w:link w:val="10"/>
    <w:qFormat/>
    <w:rsid w:val="00303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303E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03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3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1"/>
    <w:link w:val="a5"/>
    <w:semiHidden/>
    <w:rsid w:val="00303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0"/>
    <w:link w:val="a4"/>
    <w:semiHidden/>
    <w:rsid w:val="00303E6A"/>
    <w:rPr>
      <w:sz w:val="20"/>
      <w:szCs w:val="20"/>
    </w:rPr>
  </w:style>
  <w:style w:type="character" w:customStyle="1" w:styleId="2">
    <w:name w:val="Основной текст с отступом 2 Знак"/>
    <w:basedOn w:val="a1"/>
    <w:link w:val="20"/>
    <w:semiHidden/>
    <w:rsid w:val="00303E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"/>
    <w:semiHidden/>
    <w:rsid w:val="00303E6A"/>
    <w:pPr>
      <w:ind w:right="4" w:firstLine="708"/>
      <w:jc w:val="both"/>
    </w:pPr>
    <w:rPr>
      <w:sz w:val="28"/>
    </w:rPr>
  </w:style>
  <w:style w:type="character" w:styleId="a6">
    <w:name w:val="Emphasis"/>
    <w:qFormat/>
    <w:rsid w:val="00303E6A"/>
    <w:rPr>
      <w:i/>
      <w:iCs/>
    </w:rPr>
  </w:style>
  <w:style w:type="paragraph" w:customStyle="1" w:styleId="ConsPlusCell">
    <w:name w:val="ConsPlusCell"/>
    <w:rsid w:val="00303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0"/>
    <w:rsid w:val="00303E6A"/>
    <w:pPr>
      <w:ind w:left="-142" w:right="-143"/>
    </w:pPr>
  </w:style>
  <w:style w:type="paragraph" w:styleId="a">
    <w:name w:val="List Bullet"/>
    <w:basedOn w:val="a0"/>
    <w:autoRedefine/>
    <w:rsid w:val="00303E6A"/>
    <w:pPr>
      <w:numPr>
        <w:numId w:val="2"/>
      </w:numPr>
    </w:pPr>
  </w:style>
  <w:style w:type="paragraph" w:styleId="3">
    <w:name w:val="Body Text Indent 3"/>
    <w:basedOn w:val="a0"/>
    <w:link w:val="30"/>
    <w:rsid w:val="00303E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03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 (таблица)"/>
    <w:basedOn w:val="a0"/>
    <w:next w:val="a0"/>
    <w:rsid w:val="00303E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Знак Знак"/>
    <w:rsid w:val="00303E6A"/>
    <w:rPr>
      <w:sz w:val="16"/>
      <w:szCs w:val="16"/>
    </w:rPr>
  </w:style>
  <w:style w:type="paragraph" w:styleId="aa">
    <w:name w:val="List Paragraph"/>
    <w:basedOn w:val="a0"/>
    <w:qFormat/>
    <w:rsid w:val="00303E6A"/>
    <w:pPr>
      <w:ind w:left="720"/>
      <w:contextualSpacing/>
    </w:pPr>
  </w:style>
  <w:style w:type="character" w:customStyle="1" w:styleId="ab">
    <w:name w:val="Гипертекстовая ссылка"/>
    <w:rsid w:val="00303E6A"/>
    <w:rPr>
      <w:b/>
      <w:bCs/>
      <w:color w:val="008000"/>
    </w:rPr>
  </w:style>
  <w:style w:type="paragraph" w:styleId="ac">
    <w:name w:val="No Spacing"/>
    <w:uiPriority w:val="1"/>
    <w:qFormat/>
    <w:rsid w:val="00303E6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able">
    <w:name w:val="Table!Таблица"/>
    <w:rsid w:val="00303E6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d">
    <w:name w:val="Balloon Text"/>
    <w:basedOn w:val="a0"/>
    <w:link w:val="ae"/>
    <w:rsid w:val="00303E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303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3">
    <w:name w:val="stylet3"/>
    <w:basedOn w:val="a0"/>
    <w:rsid w:val="004959A1"/>
    <w:pPr>
      <w:spacing w:before="100" w:beforeAutospacing="1" w:after="100" w:afterAutospacing="1"/>
    </w:pPr>
  </w:style>
  <w:style w:type="paragraph" w:styleId="af">
    <w:name w:val="header"/>
    <w:basedOn w:val="a0"/>
    <w:link w:val="af0"/>
    <w:uiPriority w:val="99"/>
    <w:semiHidden/>
    <w:unhideWhenUsed/>
    <w:rsid w:val="00F903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F9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F903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0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0"/>
    <w:next w:val="a0"/>
    <w:link w:val="10"/>
    <w:qFormat/>
    <w:rsid w:val="00303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303E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03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3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1"/>
    <w:link w:val="a5"/>
    <w:semiHidden/>
    <w:rsid w:val="00303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0"/>
    <w:link w:val="a4"/>
    <w:semiHidden/>
    <w:rsid w:val="00303E6A"/>
    <w:rPr>
      <w:sz w:val="20"/>
      <w:szCs w:val="20"/>
    </w:rPr>
  </w:style>
  <w:style w:type="character" w:customStyle="1" w:styleId="2">
    <w:name w:val="Основной текст с отступом 2 Знак"/>
    <w:basedOn w:val="a1"/>
    <w:link w:val="20"/>
    <w:semiHidden/>
    <w:rsid w:val="00303E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0"/>
    <w:link w:val="2"/>
    <w:semiHidden/>
    <w:rsid w:val="00303E6A"/>
    <w:pPr>
      <w:ind w:right="4" w:firstLine="708"/>
      <w:jc w:val="both"/>
    </w:pPr>
    <w:rPr>
      <w:sz w:val="28"/>
    </w:rPr>
  </w:style>
  <w:style w:type="character" w:styleId="a6">
    <w:name w:val="Emphasis"/>
    <w:qFormat/>
    <w:rsid w:val="00303E6A"/>
    <w:rPr>
      <w:i/>
      <w:iCs/>
    </w:rPr>
  </w:style>
  <w:style w:type="paragraph" w:customStyle="1" w:styleId="ConsPlusCell">
    <w:name w:val="ConsPlusCell"/>
    <w:rsid w:val="00303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0"/>
    <w:rsid w:val="00303E6A"/>
    <w:pPr>
      <w:ind w:left="-142" w:right="-143"/>
    </w:pPr>
  </w:style>
  <w:style w:type="paragraph" w:styleId="a">
    <w:name w:val="List Bullet"/>
    <w:basedOn w:val="a0"/>
    <w:autoRedefine/>
    <w:rsid w:val="00303E6A"/>
    <w:pPr>
      <w:tabs>
        <w:tab w:val="num" w:pos="360"/>
      </w:tabs>
      <w:ind w:left="360" w:hanging="360"/>
    </w:pPr>
  </w:style>
  <w:style w:type="paragraph" w:styleId="3">
    <w:name w:val="Body Text Indent 3"/>
    <w:basedOn w:val="a0"/>
    <w:link w:val="30"/>
    <w:rsid w:val="00303E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03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 (таблица)"/>
    <w:basedOn w:val="a0"/>
    <w:next w:val="a0"/>
    <w:rsid w:val="00303E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Знак Знак"/>
    <w:rsid w:val="00303E6A"/>
    <w:rPr>
      <w:sz w:val="16"/>
      <w:szCs w:val="16"/>
    </w:rPr>
  </w:style>
  <w:style w:type="paragraph" w:styleId="aa">
    <w:name w:val="List Paragraph"/>
    <w:basedOn w:val="a0"/>
    <w:qFormat/>
    <w:rsid w:val="00303E6A"/>
    <w:pPr>
      <w:ind w:left="720"/>
      <w:contextualSpacing/>
    </w:pPr>
  </w:style>
  <w:style w:type="character" w:customStyle="1" w:styleId="ab">
    <w:name w:val="Гипертекстовая ссылка"/>
    <w:rsid w:val="00303E6A"/>
    <w:rPr>
      <w:b/>
      <w:bCs/>
      <w:color w:val="008000"/>
    </w:rPr>
  </w:style>
  <w:style w:type="paragraph" w:styleId="ac">
    <w:name w:val="No Spacing"/>
    <w:uiPriority w:val="1"/>
    <w:qFormat/>
    <w:rsid w:val="00303E6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able">
    <w:name w:val="Table!Таблица"/>
    <w:rsid w:val="00303E6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d">
    <w:name w:val="Balloon Text"/>
    <w:basedOn w:val="a0"/>
    <w:link w:val="ae"/>
    <w:rsid w:val="00303E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303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9C77E1E71CB36E521166662D015F049F45300A3E3N5A3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FE347B83302124D5F08E6D49CCCEBF9C77E1E71CB36E521166662D015F049F45300A7E853NB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2F44-A3EB-4BFB-BE70-7C866320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</dc:creator>
  <cp:lastModifiedBy>Nika Nika</cp:lastModifiedBy>
  <cp:revision>2</cp:revision>
  <cp:lastPrinted>2019-12-25T05:04:00Z</cp:lastPrinted>
  <dcterms:created xsi:type="dcterms:W3CDTF">2021-01-26T17:57:00Z</dcterms:created>
  <dcterms:modified xsi:type="dcterms:W3CDTF">2021-01-26T17:57:00Z</dcterms:modified>
</cp:coreProperties>
</file>